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DCCA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ĐỀ CƯƠNG ÔN TẬP ĐỊA 12</w:t>
      </w:r>
    </w:p>
    <w:p w14:paraId="61E4805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 KIẾN THỨC</w:t>
      </w:r>
    </w:p>
    <w:p w14:paraId="161D88CB">
      <w:pPr>
        <w:tabs>
          <w:tab w:val="left" w:pos="9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Các ngành Công nghiệp, Dịch vụ</w:t>
      </w:r>
    </w:p>
    <w:p w14:paraId="061583C7">
      <w:pPr>
        <w:tabs>
          <w:tab w:val="left" w:pos="992"/>
        </w:tabs>
        <w:spacing w:after="0" w:line="240" w:lineRule="auto"/>
        <w:jc w:val="both"/>
        <w:rPr>
          <w:rFonts w:hint="default" w:ascii="Times New Roman" w:hAnsi="Times New Roman" w:cs="Times New Roman"/>
          <w:sz w:val="24"/>
          <w:szCs w:val="24"/>
          <w:lang w:val="en-US"/>
        </w:rPr>
      </w:pPr>
      <w:r>
        <w:rPr>
          <w:rFonts w:ascii="Times New Roman" w:hAnsi="Times New Roman" w:cs="Times New Roman"/>
          <w:sz w:val="24"/>
          <w:szCs w:val="24"/>
        </w:rPr>
        <w:t>- Các vùng: Trung du miền núi Bắc Bộ, Đồng bằng sông Hồng, Bắc Trung Bộ, Duyên hải Nam Trung Bộ, Tây Nguyên, Đông Nam Bộ</w:t>
      </w:r>
      <w:r>
        <w:rPr>
          <w:rFonts w:hint="default" w:ascii="Times New Roman" w:hAnsi="Times New Roman" w:cs="Times New Roman"/>
          <w:sz w:val="24"/>
          <w:szCs w:val="24"/>
          <w:lang w:val="en-US"/>
        </w:rPr>
        <w:t>, ĐB sông Cửu Long</w:t>
      </w:r>
      <w:bookmarkStart w:id="0" w:name="_GoBack"/>
      <w:bookmarkEnd w:id="0"/>
    </w:p>
    <w:p w14:paraId="026D2D5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 KĨ NĂNG</w:t>
      </w:r>
    </w:p>
    <w:p w14:paraId="3170C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Đọc Atlat</w:t>
      </w:r>
    </w:p>
    <w:p w14:paraId="4E81FE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Biểu đồ</w:t>
      </w:r>
    </w:p>
    <w:p w14:paraId="6C0907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Nhận xét, phân tích số liệu</w:t>
      </w:r>
    </w:p>
    <w:p w14:paraId="3168736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CÂU HỎI ÔN TẬP </w:t>
      </w:r>
    </w:p>
    <w:p w14:paraId="0F1F0238">
      <w:pPr>
        <w:tabs>
          <w:tab w:val="left" w:pos="99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 Trắc nghiệm nhiều lựa chọn</w:t>
      </w:r>
    </w:p>
    <w:p w14:paraId="5C463135">
      <w:pPr>
        <w:tabs>
          <w:tab w:val="left" w:pos="992"/>
        </w:tabs>
        <w:spacing w:before="60" w:after="0" w:line="240" w:lineRule="auto"/>
        <w:ind w:left="992" w:hanging="992"/>
        <w:jc w:val="both"/>
        <w:rPr>
          <w:rFonts w:ascii="Times New Roman" w:hAnsi="Times New Roman" w:cs="Times New Roman"/>
          <w:sz w:val="24"/>
          <w:szCs w:val="24"/>
        </w:rPr>
      </w:pPr>
      <w:r>
        <w:rPr>
          <w:rFonts w:ascii="Times New Roman" w:hAnsi="Times New Roman" w:eastAsia="Calibri" w:cs="Times New Roman"/>
          <w:b/>
          <w:sz w:val="24"/>
          <w:szCs w:val="24"/>
        </w:rPr>
        <w:t xml:space="preserve">Câu 1: </w:t>
      </w:r>
      <w:r>
        <w:rPr>
          <w:rFonts w:ascii="Times New Roman" w:hAnsi="Times New Roman" w:cs="Times New Roman"/>
          <w:sz w:val="24"/>
          <w:szCs w:val="24"/>
        </w:rPr>
        <w:t>Việt Nam nằm ở</w:t>
      </w:r>
    </w:p>
    <w:p w14:paraId="0BDAA4E9">
      <w:pPr>
        <w:tabs>
          <w:tab w:val="left" w:pos="5400"/>
        </w:tabs>
        <w:spacing w:before="6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phía đông nam của châu Á.</w:t>
      </w:r>
      <w:r>
        <w:rPr>
          <w:rFonts w:ascii="Times New Roman" w:hAnsi="Times New Roman" w:cs="Times New Roman"/>
          <w:sz w:val="24"/>
          <w:szCs w:val="24"/>
        </w:rPr>
        <w:tab/>
      </w:r>
      <w:r>
        <w:rPr>
          <w:rFonts w:ascii="Times New Roman" w:hAnsi="Times New Roman" w:cs="Times New Roman"/>
          <w:b/>
          <w:sz w:val="24"/>
          <w:szCs w:val="24"/>
        </w:rPr>
        <w:t xml:space="preserve">     B.</w:t>
      </w:r>
      <w:r>
        <w:rPr>
          <w:rFonts w:ascii="Times New Roman" w:hAnsi="Times New Roman" w:cs="Times New Roman"/>
          <w:sz w:val="24"/>
          <w:szCs w:val="24"/>
        </w:rPr>
        <w:t xml:space="preserve"> giữa bán đảo Đông Dương.</w:t>
      </w:r>
    </w:p>
    <w:p w14:paraId="5DF52C46">
      <w:pPr>
        <w:tabs>
          <w:tab w:val="left" w:pos="5400"/>
        </w:tabs>
        <w:spacing w:before="6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vùng tây Thái Bình Dương.</w:t>
      </w:r>
      <w:r>
        <w:rPr>
          <w:rFonts w:ascii="Times New Roman" w:hAnsi="Times New Roman" w:cs="Times New Roman"/>
          <w:sz w:val="24"/>
          <w:szCs w:val="24"/>
        </w:rPr>
        <w:tab/>
      </w:r>
      <w:r>
        <w:rPr>
          <w:rFonts w:ascii="Times New Roman" w:hAnsi="Times New Roman" w:cs="Times New Roman"/>
          <w:b/>
          <w:sz w:val="24"/>
          <w:szCs w:val="24"/>
        </w:rPr>
        <w:t xml:space="preserve">     D.</w:t>
      </w:r>
      <w:r>
        <w:rPr>
          <w:rFonts w:ascii="Times New Roman" w:hAnsi="Times New Roman" w:cs="Times New Roman"/>
          <w:sz w:val="24"/>
          <w:szCs w:val="24"/>
        </w:rPr>
        <w:t xml:space="preserve"> phía đông nam Biển Đông.</w:t>
      </w:r>
    </w:p>
    <w:p w14:paraId="21B06B06">
      <w:pPr>
        <w:tabs>
          <w:tab w:val="left" w:pos="992"/>
        </w:tabs>
        <w:spacing w:before="60" w:after="0" w:line="240" w:lineRule="auto"/>
        <w:ind w:left="992" w:hanging="992"/>
        <w:jc w:val="both"/>
        <w:rPr>
          <w:rFonts w:ascii="Times New Roman" w:hAnsi="Times New Roman" w:cs="Times New Roman"/>
          <w:sz w:val="24"/>
          <w:szCs w:val="24"/>
        </w:rPr>
      </w:pPr>
      <w:r>
        <w:rPr>
          <w:rFonts w:ascii="Times New Roman" w:hAnsi="Times New Roman" w:eastAsia="Calibri" w:cs="Times New Roman"/>
          <w:b/>
          <w:sz w:val="24"/>
          <w:szCs w:val="24"/>
        </w:rPr>
        <w:t xml:space="preserve">Câu 2: </w:t>
      </w:r>
      <w:r>
        <w:rPr>
          <w:rFonts w:ascii="Times New Roman" w:hAnsi="Times New Roman" w:cs="Times New Roman"/>
          <w:sz w:val="24"/>
          <w:szCs w:val="24"/>
        </w:rPr>
        <w:t>Nước ta không nằm ở vị trí</w:t>
      </w:r>
    </w:p>
    <w:p w14:paraId="080686BF">
      <w:pPr>
        <w:tabs>
          <w:tab w:val="left" w:pos="5400"/>
        </w:tabs>
        <w:spacing w:before="6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tiếp giáp với Biển Đông.</w:t>
      </w:r>
      <w:r>
        <w:rPr>
          <w:rFonts w:ascii="Times New Roman" w:hAnsi="Times New Roman" w:cs="Times New Roman"/>
          <w:sz w:val="24"/>
          <w:szCs w:val="24"/>
        </w:rPr>
        <w:tab/>
      </w:r>
      <w:r>
        <w:rPr>
          <w:rFonts w:ascii="Times New Roman" w:hAnsi="Times New Roman" w:cs="Times New Roman"/>
          <w:b/>
          <w:sz w:val="24"/>
          <w:szCs w:val="24"/>
        </w:rPr>
        <w:t xml:space="preserve">     B.</w:t>
      </w:r>
      <w:r>
        <w:rPr>
          <w:rFonts w:ascii="Times New Roman" w:hAnsi="Times New Roman" w:cs="Times New Roman"/>
          <w:sz w:val="24"/>
          <w:szCs w:val="24"/>
        </w:rPr>
        <w:t xml:space="preserve"> thuộc khu vực múi giờ số 0.</w:t>
      </w:r>
    </w:p>
    <w:p w14:paraId="7D6BFE63">
      <w:pPr>
        <w:tabs>
          <w:tab w:val="left" w:pos="5400"/>
        </w:tabs>
        <w:spacing w:before="6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trong vùng có nhiều loại thiên tai.</w:t>
      </w:r>
      <w:r>
        <w:rPr>
          <w:rFonts w:ascii="Times New Roman" w:hAnsi="Times New Roman" w:cs="Times New Roman"/>
          <w:sz w:val="24"/>
          <w:szCs w:val="24"/>
        </w:rPr>
        <w:tab/>
      </w:r>
      <w:r>
        <w:rPr>
          <w:rFonts w:ascii="Times New Roman" w:hAnsi="Times New Roman" w:cs="Times New Roman"/>
          <w:b/>
          <w:sz w:val="24"/>
          <w:szCs w:val="24"/>
        </w:rPr>
        <w:t xml:space="preserve">     D.</w:t>
      </w:r>
      <w:r>
        <w:rPr>
          <w:rFonts w:ascii="Times New Roman" w:hAnsi="Times New Roman" w:cs="Times New Roman"/>
          <w:sz w:val="24"/>
          <w:szCs w:val="24"/>
        </w:rPr>
        <w:t xml:space="preserve"> thuộc vùng nhiệt đới bán cầu Bắc.</w:t>
      </w:r>
    </w:p>
    <w:p w14:paraId="330B143A">
      <w:pPr>
        <w:tabs>
          <w:tab w:val="left" w:pos="992"/>
        </w:tabs>
        <w:spacing w:before="60" w:after="0" w:line="240" w:lineRule="auto"/>
        <w:ind w:left="992" w:hanging="992"/>
        <w:jc w:val="both"/>
        <w:rPr>
          <w:rFonts w:ascii="Times New Roman" w:hAnsi="Times New Roman" w:cs="Times New Roman"/>
          <w:sz w:val="24"/>
          <w:szCs w:val="24"/>
        </w:rPr>
      </w:pPr>
      <w:r>
        <w:rPr>
          <w:rFonts w:ascii="Times New Roman" w:hAnsi="Times New Roman" w:eastAsia="Calibri" w:cs="Times New Roman"/>
          <w:b/>
          <w:sz w:val="24"/>
          <w:szCs w:val="24"/>
        </w:rPr>
        <w:t xml:space="preserve">Câu 3: </w:t>
      </w:r>
      <w:r>
        <w:rPr>
          <w:rFonts w:ascii="Times New Roman" w:hAnsi="Times New Roman" w:cs="Times New Roman"/>
          <w:sz w:val="24"/>
          <w:szCs w:val="24"/>
        </w:rPr>
        <w:t>Nước ta nằm trong vùng nội chí tuyến nên có</w:t>
      </w:r>
    </w:p>
    <w:p w14:paraId="4B13BD13">
      <w:pPr>
        <w:tabs>
          <w:tab w:val="left" w:pos="2700"/>
          <w:tab w:val="left" w:pos="5400"/>
          <w:tab w:val="left" w:pos="8100"/>
        </w:tabs>
        <w:spacing w:before="6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sinh vật xanh tốt.</w:t>
      </w:r>
      <w:r>
        <w:rPr>
          <w:rFonts w:ascii="Times New Roman" w:hAnsi="Times New Roman" w:cs="Times New Roman"/>
          <w:sz w:val="24"/>
          <w:szCs w:val="24"/>
        </w:rPr>
        <w:tab/>
      </w:r>
      <w:r>
        <w:rPr>
          <w:rFonts w:ascii="Times New Roman" w:hAnsi="Times New Roman" w:cs="Times New Roman"/>
          <w:b/>
          <w:sz w:val="24"/>
          <w:szCs w:val="24"/>
        </w:rPr>
        <w:t xml:space="preserve">     B.</w:t>
      </w:r>
      <w:r>
        <w:rPr>
          <w:rFonts w:ascii="Times New Roman" w:hAnsi="Times New Roman" w:cs="Times New Roman"/>
          <w:sz w:val="24"/>
          <w:szCs w:val="24"/>
        </w:rPr>
        <w:t xml:space="preserve"> nền nhiệt độ cao.</w:t>
      </w:r>
      <w:r>
        <w:rPr>
          <w:rFonts w:ascii="Times New Roman" w:hAnsi="Times New Roman" w:cs="Times New Roman"/>
          <w:sz w:val="24"/>
          <w:szCs w:val="24"/>
        </w:rPr>
        <w:tab/>
      </w:r>
      <w:r>
        <w:rPr>
          <w:rFonts w:ascii="Times New Roman" w:hAnsi="Times New Roman" w:cs="Times New Roman"/>
          <w:b/>
          <w:sz w:val="24"/>
          <w:szCs w:val="24"/>
        </w:rPr>
        <w:t xml:space="preserve">     C.</w:t>
      </w:r>
      <w:r>
        <w:rPr>
          <w:rFonts w:ascii="Times New Roman" w:hAnsi="Times New Roman" w:cs="Times New Roman"/>
          <w:sz w:val="24"/>
          <w:szCs w:val="24"/>
        </w:rPr>
        <w:t xml:space="preserve"> nhiều khoáng sản.</w:t>
      </w:r>
      <w:r>
        <w:rPr>
          <w:rFonts w:ascii="Times New Roman" w:hAnsi="Times New Roman" w:cs="Times New Roman"/>
          <w:sz w:val="24"/>
          <w:szCs w:val="24"/>
        </w:rPr>
        <w:tab/>
      </w:r>
      <w:r>
        <w:rPr>
          <w:rFonts w:ascii="Times New Roman" w:hAnsi="Times New Roman" w:cs="Times New Roman"/>
          <w:b/>
          <w:sz w:val="24"/>
          <w:szCs w:val="24"/>
        </w:rPr>
        <w:t xml:space="preserve">     D.</w:t>
      </w:r>
      <w:r>
        <w:rPr>
          <w:rFonts w:ascii="Times New Roman" w:hAnsi="Times New Roman" w:cs="Times New Roman"/>
          <w:sz w:val="24"/>
          <w:szCs w:val="24"/>
        </w:rPr>
        <w:t xml:space="preserve"> lượng mưa nhiều.</w:t>
      </w:r>
    </w:p>
    <w:p w14:paraId="79071951">
      <w:pPr>
        <w:tabs>
          <w:tab w:val="left" w:pos="992"/>
        </w:tabs>
        <w:spacing w:before="60" w:after="0" w:line="240" w:lineRule="auto"/>
        <w:ind w:left="992" w:hanging="992"/>
        <w:jc w:val="both"/>
        <w:rPr>
          <w:rFonts w:ascii="Times New Roman" w:hAnsi="Times New Roman" w:cs="Times New Roman"/>
          <w:b/>
          <w:sz w:val="24"/>
          <w:szCs w:val="24"/>
        </w:rPr>
      </w:pPr>
      <w:r>
        <w:rPr>
          <w:rFonts w:ascii="Times New Roman" w:hAnsi="Times New Roman" w:eastAsia="Calibri" w:cs="Times New Roman"/>
          <w:b/>
          <w:sz w:val="24"/>
          <w:szCs w:val="24"/>
        </w:rPr>
        <w:t xml:space="preserve">Câu 4: </w:t>
      </w:r>
      <w:r>
        <w:rPr>
          <w:rFonts w:ascii="Times New Roman" w:hAnsi="Times New Roman" w:cs="Times New Roman"/>
          <w:b/>
          <w:sz w:val="24"/>
          <w:szCs w:val="24"/>
        </w:rPr>
        <w:t>Cho biểu đồ:</w:t>
      </w:r>
    </w:p>
    <w:p w14:paraId="20633988">
      <w:pPr>
        <w:spacing w:before="60" w:after="0" w:line="240" w:lineRule="auto"/>
        <w:ind w:firstLine="283"/>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443605" cy="1720215"/>
            <wp:effectExtent l="0" t="0" r="0" b="0"/>
            <wp:docPr id="683630787" name="image13.png" descr="Ảnh có chứa ảnh chụp màn hình, đen và trắng, màu đen, hàng&#10;&#10;Nội dung do AI tạo ra có thể không chính xác."/>
            <wp:cNvGraphicFramePr/>
            <a:graphic xmlns:a="http://schemas.openxmlformats.org/drawingml/2006/main">
              <a:graphicData uri="http://schemas.openxmlformats.org/drawingml/2006/picture">
                <pic:pic xmlns:pic="http://schemas.openxmlformats.org/drawingml/2006/picture">
                  <pic:nvPicPr>
                    <pic:cNvPr id="683630787" name="image13.png" descr="Ảnh có chứa ảnh chụp màn hình, đen và trắng, màu đen, hàng&#10;&#10;Nội dung do AI tạo ra có thể không chính xác."/>
                    <pic:cNvPicPr preferRelativeResize="0"/>
                  </pic:nvPicPr>
                  <pic:blipFill>
                    <a:blip r:embed="rId6"/>
                    <a:srcRect/>
                    <a:stretch>
                      <a:fillRect/>
                    </a:stretch>
                  </pic:blipFill>
                  <pic:spPr>
                    <a:xfrm>
                      <a:off x="0" y="0"/>
                      <a:ext cx="3443693" cy="1720220"/>
                    </a:xfrm>
                    <a:prstGeom prst="rect">
                      <a:avLst/>
                    </a:prstGeom>
                  </pic:spPr>
                </pic:pic>
              </a:graphicData>
            </a:graphic>
          </wp:inline>
        </w:drawing>
      </w:r>
    </w:p>
    <w:p w14:paraId="19A2C8B0">
      <w:pPr>
        <w:spacing w:before="60" w:after="0" w:line="240" w:lineRule="auto"/>
        <w:ind w:firstLine="283"/>
        <w:jc w:val="both"/>
        <w:rPr>
          <w:rFonts w:ascii="Times New Roman" w:hAnsi="Times New Roman" w:cs="Times New Roman"/>
          <w:sz w:val="24"/>
          <w:szCs w:val="24"/>
          <w:lang w:val="it-IT"/>
        </w:rPr>
      </w:pPr>
      <w:r>
        <w:rPr>
          <w:rFonts w:ascii="Times New Roman" w:hAnsi="Times New Roman" w:cs="Times New Roman"/>
          <w:sz w:val="24"/>
          <w:szCs w:val="24"/>
          <w:lang w:val="it-IT"/>
        </w:rPr>
        <w:t>GDP CỦA IN-ĐÔ-NÊ-XI-A VÀ MA-LAI-XI-A NĂM 2015 VÀ 2020</w:t>
      </w:r>
    </w:p>
    <w:p w14:paraId="14F9B6D8">
      <w:pPr>
        <w:spacing w:before="60" w:after="0" w:line="240" w:lineRule="auto"/>
        <w:ind w:firstLine="283"/>
        <w:jc w:val="both"/>
        <w:rPr>
          <w:rFonts w:ascii="Times New Roman" w:hAnsi="Times New Roman" w:cs="Times New Roman"/>
          <w:i/>
          <w:sz w:val="24"/>
          <w:szCs w:val="24"/>
          <w:lang w:val="it-IT"/>
        </w:rPr>
      </w:pPr>
      <w:r>
        <w:rPr>
          <w:rFonts w:ascii="Times New Roman" w:hAnsi="Times New Roman" w:cs="Times New Roman"/>
          <w:i/>
          <w:sz w:val="24"/>
          <w:szCs w:val="24"/>
          <w:lang w:val="it-IT"/>
        </w:rPr>
        <w:t>(Nguồn số liệu theo Niên giám thống kê ASEAN 2021, https://www.aseanstats.org)</w:t>
      </w:r>
    </w:p>
    <w:p w14:paraId="4AE84B11">
      <w:pPr>
        <w:tabs>
          <w:tab w:val="left" w:pos="5400"/>
        </w:tabs>
        <w:spacing w:before="60" w:after="0" w:line="240" w:lineRule="auto"/>
        <w:jc w:val="both"/>
        <w:rPr>
          <w:rFonts w:ascii="Times New Roman" w:hAnsi="Times New Roman" w:cs="Times New Roman"/>
          <w:b/>
          <w:sz w:val="24"/>
          <w:szCs w:val="24"/>
          <w:lang w:val="it-IT"/>
        </w:rPr>
      </w:pPr>
      <w:r>
        <w:rPr>
          <w:rFonts w:ascii="Times New Roman" w:hAnsi="Times New Roman" w:cs="Times New Roman"/>
          <w:b/>
          <w:sz w:val="24"/>
          <w:szCs w:val="24"/>
          <w:lang w:val="it-IT"/>
        </w:rPr>
        <w:t>A.</w:t>
      </w:r>
      <w:r>
        <w:rPr>
          <w:rFonts w:ascii="Times New Roman" w:hAnsi="Times New Roman" w:cs="Times New Roman"/>
          <w:sz w:val="24"/>
          <w:szCs w:val="24"/>
          <w:lang w:val="it-IT"/>
        </w:rPr>
        <w:t xml:space="preserve"> GDP năm 2020 so với năm 2015 Ma-lai-xi-a tăng nhiều hơn In-đô-nê-xi-a.</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w:t>
      </w:r>
    </w:p>
    <w:p w14:paraId="4C94B9C5">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B.</w:t>
      </w:r>
      <w:r>
        <w:rPr>
          <w:rFonts w:ascii="Times New Roman" w:hAnsi="Times New Roman" w:cs="Times New Roman"/>
          <w:sz w:val="24"/>
          <w:szCs w:val="24"/>
          <w:lang w:val="it-IT"/>
        </w:rPr>
        <w:t xml:space="preserve"> In-đô-nê-xi-a tăng nhanh hơn Ma-lai-xi-a trong năm 2020 so với năm 2015.</w:t>
      </w:r>
    </w:p>
    <w:p w14:paraId="00A7984E">
      <w:pPr>
        <w:tabs>
          <w:tab w:val="left" w:pos="5400"/>
        </w:tabs>
        <w:spacing w:before="60" w:after="0" w:line="240" w:lineRule="auto"/>
        <w:jc w:val="both"/>
        <w:rPr>
          <w:rFonts w:ascii="Times New Roman" w:hAnsi="Times New Roman" w:cs="Times New Roman"/>
          <w:b/>
          <w:sz w:val="24"/>
          <w:szCs w:val="24"/>
          <w:lang w:val="it-IT"/>
        </w:rPr>
      </w:pPr>
      <w:r>
        <w:rPr>
          <w:rFonts w:ascii="Times New Roman" w:hAnsi="Times New Roman" w:cs="Times New Roman"/>
          <w:b/>
          <w:sz w:val="24"/>
          <w:szCs w:val="24"/>
          <w:lang w:val="it-IT"/>
        </w:rPr>
        <w:t>C.</w:t>
      </w:r>
      <w:r>
        <w:rPr>
          <w:rFonts w:ascii="Times New Roman" w:hAnsi="Times New Roman" w:cs="Times New Roman"/>
          <w:sz w:val="24"/>
          <w:szCs w:val="24"/>
          <w:lang w:val="it-IT"/>
        </w:rPr>
        <w:t xml:space="preserve"> GDP năm 2020 so với năm 2015, Ma-lai-xi-a tăng và In-đô-nê-xi-a giảm.</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w:t>
      </w:r>
    </w:p>
    <w:p w14:paraId="388AA4BB">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D.</w:t>
      </w:r>
      <w:r>
        <w:rPr>
          <w:rFonts w:ascii="Times New Roman" w:hAnsi="Times New Roman" w:cs="Times New Roman"/>
          <w:sz w:val="24"/>
          <w:szCs w:val="24"/>
          <w:lang w:val="it-IT"/>
        </w:rPr>
        <w:t xml:space="preserve"> Ma-lai-xi-a có GDP năm 2020 so với năm 2015 tăng gấp hơn 5 lần In-đô-nê-xi-a.</w:t>
      </w:r>
    </w:p>
    <w:p w14:paraId="709A01D8">
      <w:pPr>
        <w:tabs>
          <w:tab w:val="left" w:pos="992"/>
        </w:tabs>
        <w:spacing w:before="60"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5: </w:t>
      </w:r>
      <w:r>
        <w:rPr>
          <w:rFonts w:ascii="Times New Roman" w:hAnsi="Times New Roman" w:cs="Times New Roman"/>
          <w:sz w:val="24"/>
          <w:szCs w:val="24"/>
          <w:lang w:val="it-IT"/>
        </w:rPr>
        <w:t>Xuất khẩu của nước ta hiện nay tăng trưởng mạnh chủ yếu do</w:t>
      </w:r>
    </w:p>
    <w:p w14:paraId="5F45B9A5">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mở rộng giao thương, liên kết các nước.</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đổi mới sản xuất, có nhiều thành phần.</w:t>
      </w:r>
    </w:p>
    <w:p w14:paraId="10EFEAA7">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phát triển kinh tế, hội nhập quốc tế sâu.</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tăng cường đầu tư, tạo nhiều hàng hóa.</w:t>
      </w:r>
    </w:p>
    <w:p w14:paraId="5F09B7DF">
      <w:pPr>
        <w:tabs>
          <w:tab w:val="left" w:pos="992"/>
        </w:tabs>
        <w:spacing w:before="60"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6: </w:t>
      </w:r>
      <w:r>
        <w:rPr>
          <w:rFonts w:ascii="Times New Roman" w:hAnsi="Times New Roman" w:cs="Times New Roman"/>
          <w:sz w:val="24"/>
          <w:szCs w:val="24"/>
          <w:lang w:val="it-IT"/>
        </w:rPr>
        <w:t>Khách du lịch quốc tế đến nước ta hiện nay nhiều chủ yếu do</w:t>
      </w:r>
    </w:p>
    <w:p w14:paraId="12DFD07D">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người dân hiếu khách, môi trường thân thiện.</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hội nhập toàn cầu sâu rộng, kinh tế phát triển.</w:t>
      </w:r>
    </w:p>
    <w:p w14:paraId="2F4E0328">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sản phẩm du lịch hấp dẫn, chính sách đổi mới.</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dịch vụ thuận tiện, cơ sở vật chất kĩ thuật tốt.</w:t>
      </w:r>
    </w:p>
    <w:p w14:paraId="5EDBF4C3">
      <w:pPr>
        <w:tabs>
          <w:tab w:val="left" w:pos="992"/>
        </w:tabs>
        <w:spacing w:before="60"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7: </w:t>
      </w:r>
      <w:r>
        <w:rPr>
          <w:rFonts w:ascii="Times New Roman" w:hAnsi="Times New Roman" w:cs="Times New Roman"/>
          <w:sz w:val="24"/>
          <w:szCs w:val="24"/>
          <w:lang w:val="it-IT"/>
        </w:rPr>
        <w:t>Hoạt động nội thương của nước ta có nhiều chuyển biến tích cực chủ yếu do</w:t>
      </w:r>
    </w:p>
    <w:p w14:paraId="3749D7DF">
      <w:pPr>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mức sống tăng, công nghệ phát triển, lao động đông đảo.</w:t>
      </w:r>
    </w:p>
    <w:p w14:paraId="26EB6998">
      <w:pPr>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sản xuất phát triển, mức sống tăng, chính sách đổi mới.</w:t>
      </w:r>
    </w:p>
    <w:p w14:paraId="303EAF0E">
      <w:pPr>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chính sách thay đổi, dân số tăng nhanh, thị trường rộng.</w:t>
      </w:r>
    </w:p>
    <w:p w14:paraId="6FCE86D2">
      <w:pPr>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hàng hóa đa dạng, dân số tăng, nhu cầu ngày càng lớn.</w:t>
      </w:r>
    </w:p>
    <w:p w14:paraId="361D763F">
      <w:pPr>
        <w:tabs>
          <w:tab w:val="left" w:pos="992"/>
        </w:tabs>
        <w:spacing w:before="60"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8: </w:t>
      </w:r>
      <w:r>
        <w:rPr>
          <w:rFonts w:ascii="Times New Roman" w:hAnsi="Times New Roman" w:cs="Times New Roman"/>
          <w:sz w:val="24"/>
          <w:szCs w:val="24"/>
          <w:lang w:val="it-IT"/>
        </w:rPr>
        <w:t>Thế mạnh để Bắc Trung Bộ phát triển lâm nghiệp là</w:t>
      </w:r>
    </w:p>
    <w:p w14:paraId="234E25CE">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rừng tự nhiên có diện tích lớn.</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vùng biển rộng, giàu nguồn lợi.</w:t>
      </w:r>
    </w:p>
    <w:p w14:paraId="080D1E4A">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có một số nguồn nước khoáng.</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có mật độ sông ngòi khá cao.</w:t>
      </w:r>
    </w:p>
    <w:p w14:paraId="7A4FB72C">
      <w:pPr>
        <w:tabs>
          <w:tab w:val="left" w:pos="992"/>
        </w:tabs>
        <w:spacing w:before="60"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9: </w:t>
      </w:r>
      <w:r>
        <w:rPr>
          <w:rFonts w:ascii="Times New Roman" w:hAnsi="Times New Roman" w:cs="Times New Roman"/>
          <w:sz w:val="24"/>
          <w:szCs w:val="24"/>
          <w:lang w:val="it-IT"/>
        </w:rPr>
        <w:t>Thuận lợi để Bắc Trung Bộ phát triển công nghiệp sản xuất đồ uống là</w:t>
      </w:r>
    </w:p>
    <w:p w14:paraId="5F331F53">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rừng tự nhiên có diện tích lớn.</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có mật độ sông ngòi khá cao.</w:t>
      </w:r>
    </w:p>
    <w:p w14:paraId="4745953C">
      <w:pPr>
        <w:tabs>
          <w:tab w:val="left" w:pos="5400"/>
        </w:tabs>
        <w:spacing w:before="60"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có một số nguồn nước khoáng.</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vùng biển rộng, giàu nguồn lợi.</w:t>
      </w:r>
    </w:p>
    <w:p w14:paraId="6549A094">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10: </w:t>
      </w:r>
      <w:r>
        <w:rPr>
          <w:rFonts w:ascii="Times New Roman" w:hAnsi="Times New Roman" w:cs="Times New Roman"/>
          <w:sz w:val="24"/>
          <w:szCs w:val="24"/>
          <w:lang w:val="it-IT"/>
        </w:rPr>
        <w:t>Phát biểu nào sau đây không đúng về điều kiện kinh tế – xã hội của Đông Nam Bộ?</w:t>
      </w:r>
    </w:p>
    <w:p w14:paraId="54A24892">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Số lao động có trình độ và chuyên môn chiếm tỷ lệ cao.</w:t>
      </w:r>
    </w:p>
    <w:p w14:paraId="70C6FE13">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Cơ sở hạ tầng, cơ sở vật chất kỹ thuật đồng bộ, hiện đại.</w:t>
      </w:r>
    </w:p>
    <w:p w14:paraId="1D0E1478">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Dân số đông, lực lượng lao động dồi dào và năng động.</w:t>
      </w:r>
    </w:p>
    <w:p w14:paraId="4033F2EC">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Có số lượng thành phố đứng đầu trong các vùng kinh tế.</w:t>
      </w:r>
    </w:p>
    <w:p w14:paraId="23FB0B79">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11: </w:t>
      </w:r>
      <w:r>
        <w:rPr>
          <w:rFonts w:ascii="Times New Roman" w:hAnsi="Times New Roman" w:cs="Times New Roman"/>
          <w:sz w:val="24"/>
          <w:szCs w:val="24"/>
          <w:lang w:val="it-IT"/>
        </w:rPr>
        <w:t>Công nghiệp của Đông Nam Bộ không phải có</w:t>
      </w:r>
    </w:p>
    <w:p w14:paraId="70F3DC39">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sự phát triển đồng đều ở các địa phương.</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nhiều trung tâm quy mô lớn của cả nước.</w:t>
      </w:r>
    </w:p>
    <w:p w14:paraId="56546A8C">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tỉ trọng cao trong cơ cấu GRDP của vùng.</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cơ cấu ngành chuyển dịch hướng hiện đại.</w:t>
      </w:r>
    </w:p>
    <w:p w14:paraId="7E7634DF">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12: </w:t>
      </w:r>
      <w:r>
        <w:rPr>
          <w:rFonts w:ascii="Times New Roman" w:hAnsi="Times New Roman" w:cs="Times New Roman"/>
          <w:sz w:val="24"/>
          <w:szCs w:val="24"/>
          <w:lang w:val="it-IT"/>
        </w:rPr>
        <w:t>Hoạt động khai thác khoáng sản ở Trung du và miền núi Bắc Bộ cần chú ý đến</w:t>
      </w:r>
    </w:p>
    <w:p w14:paraId="17D73F42">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ứng dụng khoa học và công nghệ, sản xuất tập trung.</w:t>
      </w:r>
    </w:p>
    <w:p w14:paraId="37A27E59">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những thay đổi của môi trường và vấn đề tái định cư.</w:t>
      </w:r>
    </w:p>
    <w:p w14:paraId="6FD5FF16">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môi trường nước, không khí, suy giảm diện tích rừng.</w:t>
      </w:r>
    </w:p>
    <w:p w14:paraId="7FA7D843">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việc gắn với chế biến, phát triển theo hướng hàng hóa.</w:t>
      </w:r>
    </w:p>
    <w:p w14:paraId="65208A7C">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13: </w:t>
      </w:r>
      <w:r>
        <w:rPr>
          <w:rFonts w:ascii="Times New Roman" w:hAnsi="Times New Roman" w:cs="Times New Roman"/>
          <w:sz w:val="24"/>
          <w:szCs w:val="24"/>
          <w:lang w:val="it-IT"/>
        </w:rPr>
        <w:t>Hoạt động khai thác thủy điện ở Trung du và miền núi Bắc Bộ cần chú ý đến</w:t>
      </w:r>
    </w:p>
    <w:p w14:paraId="2C6D9289">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ứng dụng khoa học và công nghệ, sản xuất tập trung.</w:t>
      </w:r>
    </w:p>
    <w:p w14:paraId="029B634C">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những thay đổi của môi trường và vấn đề tái định cư.</w:t>
      </w:r>
    </w:p>
    <w:p w14:paraId="1E3CFFB4">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môi trường nước, không khí, suy giảm diện tích rừng.</w:t>
      </w:r>
    </w:p>
    <w:p w14:paraId="252A4C80">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việc gắn với chế biến, phát triển theo hướng hàng hóa.</w:t>
      </w:r>
    </w:p>
    <w:p w14:paraId="38843C4F">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14: </w:t>
      </w:r>
      <w:r>
        <w:rPr>
          <w:rFonts w:ascii="Times New Roman" w:hAnsi="Times New Roman" w:cs="Times New Roman"/>
          <w:sz w:val="24"/>
          <w:szCs w:val="24"/>
          <w:lang w:val="it-IT"/>
        </w:rPr>
        <w:t>Định hướng phát triển công nghiệp ở Đồng bằng sông Hồng không phải là</w:t>
      </w:r>
    </w:p>
    <w:p w14:paraId="440A6636">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Chủ trọng sự đổi mới sáng tạo, hiện đại hoá.</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Tăng liên kết nội vùng, giảm thấp liên vùng.</w:t>
      </w:r>
    </w:p>
    <w:p w14:paraId="5DFFF258">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Tham gia chuỗi sản xuất, cung ứng toàn cầu.</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Thúc đẩy công nghệ cao, phát triển bền vững.</w:t>
      </w:r>
    </w:p>
    <w:p w14:paraId="3F00F3CF">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15: </w:t>
      </w:r>
      <w:r>
        <w:rPr>
          <w:rFonts w:ascii="Times New Roman" w:hAnsi="Times New Roman" w:cs="Times New Roman"/>
          <w:sz w:val="24"/>
          <w:szCs w:val="24"/>
          <w:lang w:val="it-IT"/>
        </w:rPr>
        <w:t>Dịch vụ của Đồng bằng sông Hồng</w:t>
      </w:r>
    </w:p>
    <w:p w14:paraId="22961DE0">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Có tỉ trọng lớn nhất trong GRDP, cơ cấu đa dạng.</w:t>
      </w:r>
    </w:p>
    <w:p w14:paraId="7404CD66">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Hiện đại hoá, thu hút rất nhiều đầu tư nước ngoài.</w:t>
      </w:r>
    </w:p>
    <w:p w14:paraId="7748B6A4">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Phát triển mạnh thương mại, ít đầu tư vào du lịch.</w:t>
      </w:r>
    </w:p>
    <w:p w14:paraId="3B93A3B2">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Phát triển đồng đều ở các tỉnh, có các ngành mới.</w:t>
      </w:r>
    </w:p>
    <w:p w14:paraId="37359333">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16: </w:t>
      </w:r>
      <w:r>
        <w:rPr>
          <w:rFonts w:ascii="Times New Roman" w:hAnsi="Times New Roman" w:cs="Times New Roman"/>
          <w:sz w:val="24"/>
          <w:szCs w:val="24"/>
          <w:lang w:val="it-IT"/>
        </w:rPr>
        <w:t>Thế mạnh đối với phát triển công nghiệp khai thác và chế biến khoáng sản ở Duyên hải Nam Trung Bộ là</w:t>
      </w:r>
    </w:p>
    <w:p w14:paraId="1D5CDFC0">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vùng biển rộng giàu có nguồn lợi thủy sản, có ngư trường lớn.</w:t>
      </w:r>
    </w:p>
    <w:p w14:paraId="0F008286">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bờ biển dài có nhiều vũng vịnh, gần tuyến đường biển quốc tế.</w:t>
      </w:r>
    </w:p>
    <w:p w14:paraId="219C03E2">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có các đảo ở ven bờ, nhiều bãi biển đẹp và vịnh biển nổi tiếng.</w:t>
      </w:r>
    </w:p>
    <w:p w14:paraId="794DA73A">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có tiềm năng về dầu khí, điều kiện thuận lợi để sản xuất muối.</w:t>
      </w:r>
    </w:p>
    <w:p w14:paraId="331549C4">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17: </w:t>
      </w:r>
      <w:r>
        <w:rPr>
          <w:rFonts w:ascii="Times New Roman" w:hAnsi="Times New Roman" w:cs="Times New Roman"/>
          <w:sz w:val="24"/>
          <w:szCs w:val="24"/>
          <w:lang w:val="it-IT"/>
        </w:rPr>
        <w:t>Thuận lợi về điều kiện kinh tế - xã hội của Duyên hải Nam Trung Bộ không phải là</w:t>
      </w:r>
    </w:p>
    <w:p w14:paraId="52BBBB0B">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cơ cấu dân số trẻ và nguồn lao động dồi dào.</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cơ sở hạ tầng hoàn thiện và trình độ hiện đại.</w:t>
      </w:r>
    </w:p>
    <w:p w14:paraId="070382D8">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lao động cần cù và chất lượng ngày càng tăng.</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khoa học công nghệ ngày càng áp dụng nhiều.</w:t>
      </w:r>
    </w:p>
    <w:p w14:paraId="3486D83E">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18: </w:t>
      </w:r>
      <w:r>
        <w:rPr>
          <w:rFonts w:ascii="Times New Roman" w:hAnsi="Times New Roman" w:cs="Times New Roman"/>
          <w:sz w:val="24"/>
          <w:szCs w:val="24"/>
          <w:lang w:val="it-IT"/>
        </w:rPr>
        <w:t>Ý nghĩa của việc phát triển thuỷ điện ở Tây Nguyên không phải là</w:t>
      </w:r>
    </w:p>
    <w:p w14:paraId="342293AC">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Phát triển giao thông, thuỷ sản, thuỷ lợi, du lịch.</w:t>
      </w:r>
    </w:p>
    <w:p w14:paraId="2D87FC76">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Cung cấp nguồn điện thúc đẩy kinh tế phát triển.</w:t>
      </w:r>
    </w:p>
    <w:p w14:paraId="54ECFF93">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Điều tiết nước và góp phần giữ mực nước ngầm.</w:t>
      </w:r>
    </w:p>
    <w:p w14:paraId="231599E6">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Tạo nhiều việc làm, thay đổi cảnh quan miền núi.</w:t>
      </w:r>
    </w:p>
    <w:p w14:paraId="0EBDCAD3">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19: </w:t>
      </w:r>
      <w:r>
        <w:rPr>
          <w:rFonts w:ascii="Times New Roman" w:hAnsi="Times New Roman" w:cs="Times New Roman"/>
          <w:sz w:val="24"/>
          <w:szCs w:val="24"/>
          <w:lang w:val="it-IT"/>
        </w:rPr>
        <w:t>Phát biểu nào sau đây không đúng về hoạt động lâm nghiệp và bảo vệ rừng ở Tây Nguyên?</w:t>
      </w:r>
    </w:p>
    <w:p w14:paraId="221AB1F5">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Đẩy mạnh trồng rừng, tăng khai thác gỗ ở rừng tự nhiên.</w:t>
      </w:r>
    </w:p>
    <w:p w14:paraId="7529CB68">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Nâng cao chất lượng rừng, chống khai thác rừng bừa bãi.</w:t>
      </w:r>
    </w:p>
    <w:p w14:paraId="5F6D58F4">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Khai thác hợp lý, thực hiện chính sách giao đất, giao rừng.</w:t>
      </w:r>
    </w:p>
    <w:p w14:paraId="00FA725E">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Tăng cường phòng chống cháy rừng, chống nạn phá rừng.</w:t>
      </w:r>
    </w:p>
    <w:p w14:paraId="7D8175FA">
      <w:pPr>
        <w:tabs>
          <w:tab w:val="left" w:pos="992"/>
        </w:tabs>
        <w:spacing w:after="0" w:line="240" w:lineRule="auto"/>
        <w:ind w:left="992" w:hanging="992"/>
        <w:jc w:val="both"/>
        <w:rPr>
          <w:rFonts w:ascii="Times New Roman" w:hAnsi="Times New Roman" w:cs="Times New Roman"/>
          <w:sz w:val="24"/>
          <w:szCs w:val="24"/>
          <w:lang w:val="it-IT"/>
        </w:rPr>
      </w:pPr>
      <w:r>
        <w:rPr>
          <w:rFonts w:ascii="Times New Roman" w:hAnsi="Times New Roman" w:eastAsia="Calibri" w:cs="Times New Roman"/>
          <w:b/>
          <w:sz w:val="24"/>
          <w:szCs w:val="24"/>
          <w:lang w:val="it-IT"/>
        </w:rPr>
        <w:t xml:space="preserve">Câu 20: </w:t>
      </w:r>
      <w:r>
        <w:rPr>
          <w:rFonts w:ascii="Times New Roman" w:hAnsi="Times New Roman" w:cs="Times New Roman"/>
          <w:sz w:val="24"/>
          <w:szCs w:val="24"/>
          <w:lang w:val="it-IT"/>
        </w:rPr>
        <w:t>Phát biểu nào sau đây không đúng về khai thác bô xít ở vùng Tây Nguyên?</w:t>
      </w:r>
    </w:p>
    <w:p w14:paraId="6A9801D6">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Thúc đẩy sự phát triển kinh tế - xã hội của vùng.</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Phát triển hoàn toàn dựa vào đầu tư nước ngoài.</w:t>
      </w:r>
    </w:p>
    <w:p w14:paraId="7E7AD1D1">
      <w:pPr>
        <w:tabs>
          <w:tab w:val="left" w:pos="5400"/>
        </w:tabs>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Tập trung nhiều ở tỉnh Lâm Đồng và Đắk Nông.</w:t>
      </w:r>
      <w:r>
        <w:rPr>
          <w:rFonts w:ascii="Times New Roman" w:hAnsi="Times New Roman" w:cs="Times New Roman"/>
          <w:sz w:val="24"/>
          <w:szCs w:val="24"/>
          <w:lang w:val="it-IT"/>
        </w:rPr>
        <w:tab/>
      </w: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Việc khai thác luôn quan tâm bảo vệ môi trường.</w:t>
      </w:r>
    </w:p>
    <w:p w14:paraId="506A27A4">
      <w:pPr>
        <w:tabs>
          <w:tab w:val="left" w:pos="5400"/>
        </w:tabs>
        <w:spacing w:after="0" w:line="240" w:lineRule="auto"/>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2/ Trắc nghiệm đúng/sai</w:t>
      </w:r>
    </w:p>
    <w:p w14:paraId="67D33C6F">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Câu 1.</w:t>
      </w:r>
      <w:r>
        <w:rPr>
          <w:rFonts w:ascii="Times New Roman" w:hAnsi="Times New Roman" w:cs="Times New Roman"/>
          <w:sz w:val="24"/>
          <w:szCs w:val="24"/>
          <w:lang w:val="it-IT"/>
        </w:rPr>
        <w:t xml:space="preserve"> </w:t>
      </w:r>
      <w:r>
        <w:rPr>
          <w:rFonts w:ascii="Times New Roman" w:hAnsi="Times New Roman" w:cs="Times New Roman"/>
          <w:b/>
          <w:sz w:val="24"/>
          <w:szCs w:val="24"/>
          <w:lang w:val="it-IT"/>
        </w:rPr>
        <w:t>Cho thông tin:</w:t>
      </w:r>
      <w:r>
        <w:rPr>
          <w:rFonts w:ascii="Times New Roman" w:hAnsi="Times New Roman" w:cs="Times New Roman"/>
          <w:sz w:val="24"/>
          <w:szCs w:val="24"/>
          <w:lang w:val="it-IT"/>
        </w:rPr>
        <w:t xml:space="preserve"> </w:t>
      </w:r>
    </w:p>
    <w:p w14:paraId="2DC260F7">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Nông nghiệp, lâm nghiệp, thuỷ sản của Đông Nam Bộ chiếm tỉ trọng nhỏ trong cơ cấu GRDP của vùng (4,7%, năm 2021) nhưng là ngành có vai trò quan trọng cho sự phát triển bền vững của vùng. Ngành đã ứng dụng các thành tựu khoa học công nghệ vào sản xuất và chế biến sản phẩm, hình thành được một số vùng nông nghiệp ứng dụng công nghệ cao (vùng sản xuất rau và hoa, sản xuất cây ăn quả xuất khẩu, chăn nuôi lợn, nuôi tôm...).</w:t>
      </w:r>
    </w:p>
    <w:p w14:paraId="150EBA20">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a)</w:t>
      </w:r>
      <w:r>
        <w:rPr>
          <w:rFonts w:ascii="Times New Roman" w:hAnsi="Times New Roman" w:cs="Times New Roman"/>
          <w:sz w:val="24"/>
          <w:szCs w:val="24"/>
          <w:lang w:val="it-IT"/>
        </w:rPr>
        <w:t xml:space="preserve"> Đông Nam Bộ là vùng chuyên canh cây công nghiệp hàng đầu của cả nước, có mức độ tập trung hoá sản xuất và trình độ thâm canh cao.</w:t>
      </w:r>
    </w:p>
    <w:p w14:paraId="710721A8">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b)</w:t>
      </w:r>
      <w:r>
        <w:rPr>
          <w:rFonts w:ascii="Times New Roman" w:hAnsi="Times New Roman" w:cs="Times New Roman"/>
          <w:sz w:val="24"/>
          <w:szCs w:val="24"/>
          <w:lang w:val="it-IT"/>
        </w:rPr>
        <w:t xml:space="preserve"> Đông Nam Bộ là một trong những vùng trồng cây ăn quả lớn của cả nước, trong đó, Đồng Nai là tỉnh có diện tích lớn nhất với nhiều loại cây ăn quả khác nhau.</w:t>
      </w:r>
    </w:p>
    <w:p w14:paraId="39A32789">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c)</w:t>
      </w:r>
      <w:r>
        <w:rPr>
          <w:rFonts w:ascii="Times New Roman" w:hAnsi="Times New Roman" w:cs="Times New Roman"/>
          <w:sz w:val="24"/>
          <w:szCs w:val="24"/>
          <w:lang w:val="it-IT"/>
        </w:rPr>
        <w:t xml:space="preserve"> Hoạt động trồng rừng ở Đông Nam Bộ được chú trọng phát triển, diện tích rừng trồng hiện nay lớn hơn diện tích rừng tự nhiên.</w:t>
      </w:r>
    </w:p>
    <w:p w14:paraId="43309633">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d)</w:t>
      </w:r>
      <w:r>
        <w:rPr>
          <w:rFonts w:ascii="Times New Roman" w:hAnsi="Times New Roman" w:cs="Times New Roman"/>
          <w:sz w:val="24"/>
          <w:szCs w:val="24"/>
          <w:lang w:val="it-IT"/>
        </w:rPr>
        <w:t xml:space="preserve"> Ở Đông Nam Bộ, khai thác thuỷ sản chủ yếu tập trung ở Bà Rịa - Vũng Tàu, nuôi trồng thuỷ sản phân bố chủ yếu ở Đồng Nai, Thành phố Hồ Chí Minh.</w:t>
      </w:r>
    </w:p>
    <w:p w14:paraId="5354DE3E">
      <w:pPr>
        <w:spacing w:after="0" w:line="240" w:lineRule="auto"/>
        <w:rPr>
          <w:rFonts w:ascii="Times New Roman" w:hAnsi="Times New Roman" w:cs="Times New Roman"/>
          <w:sz w:val="24"/>
          <w:szCs w:val="24"/>
          <w:lang w:val="it-IT"/>
        </w:rPr>
      </w:pPr>
      <w:r>
        <w:rPr>
          <w:rFonts w:ascii="Times New Roman" w:hAnsi="Times New Roman" w:cs="Times New Roman"/>
          <w:b/>
          <w:sz w:val="24"/>
          <w:szCs w:val="24"/>
          <w:lang w:val="it-IT"/>
        </w:rPr>
        <w:t>Câu 2.</w:t>
      </w:r>
      <w:r>
        <w:rPr>
          <w:rFonts w:ascii="Times New Roman" w:hAnsi="Times New Roman" w:cs="Times New Roman"/>
          <w:sz w:val="24"/>
          <w:szCs w:val="24"/>
          <w:lang w:val="it-IT"/>
        </w:rPr>
        <w:t xml:space="preserve"> </w:t>
      </w:r>
      <w:r>
        <w:rPr>
          <w:rFonts w:ascii="Times New Roman" w:hAnsi="Times New Roman" w:cs="Times New Roman"/>
          <w:b/>
          <w:sz w:val="24"/>
          <w:szCs w:val="24"/>
          <w:lang w:val="it-IT"/>
        </w:rPr>
        <w:t xml:space="preserve"> Cho bảng số liệu:</w:t>
      </w:r>
    </w:p>
    <w:p w14:paraId="79DEE1E3">
      <w:pPr>
        <w:spacing w:after="0" w:line="240" w:lineRule="auto"/>
        <w:jc w:val="center"/>
        <w:rPr>
          <w:rFonts w:ascii="Times New Roman" w:hAnsi="Times New Roman" w:cs="Times New Roman"/>
          <w:sz w:val="24"/>
          <w:szCs w:val="24"/>
          <w:lang w:val="it-IT"/>
        </w:rPr>
      </w:pPr>
      <w:r>
        <w:rPr>
          <w:rFonts w:ascii="Times New Roman" w:hAnsi="Times New Roman" w:cs="Times New Roman"/>
          <w:b/>
          <w:sz w:val="24"/>
          <w:szCs w:val="24"/>
          <w:lang w:val="it-IT"/>
        </w:rPr>
        <w:t>SẢN LƯỢNG THUỶ SẢN Ở ĐỒNG BẰNG SÔNG CỬU LONG GIAI ĐOẠN 2010-2021</w:t>
      </w:r>
    </w:p>
    <w:p w14:paraId="768CBAD8">
      <w:pPr>
        <w:spacing w:after="0" w:line="240" w:lineRule="auto"/>
        <w:jc w:val="right"/>
        <w:rPr>
          <w:rFonts w:ascii="Times New Roman" w:hAnsi="Times New Roman" w:cs="Times New Roman"/>
          <w:sz w:val="24"/>
          <w:szCs w:val="24"/>
        </w:rPr>
      </w:pPr>
      <w:r>
        <w:rPr>
          <w:rFonts w:ascii="Times New Roman" w:hAnsi="Times New Roman" w:cs="Times New Roman"/>
          <w:i/>
          <w:sz w:val="24"/>
          <w:szCs w:val="24"/>
        </w:rPr>
        <w:t>(Đơn vị: triệu tấn)</w:t>
      </w:r>
    </w:p>
    <w:tbl>
      <w:tblPr>
        <w:tblStyle w:val="3"/>
        <w:tblW w:w="4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4"/>
        <w:gridCol w:w="756"/>
        <w:gridCol w:w="756"/>
        <w:gridCol w:w="756"/>
      </w:tblGrid>
      <w:tr w14:paraId="50171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54" w:type="dxa"/>
          </w:tcPr>
          <w:p w14:paraId="0FE8FA9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Năm</w:t>
            </w:r>
            <w:r>
              <w:rPr>
                <w:rFonts w:ascii="Times New Roman" w:hAnsi="Times New Roman" w:cs="Times New Roman"/>
                <w:sz w:val="24"/>
                <w:szCs w:val="24"/>
              </w:rPr>
              <w:t xml:space="preserve"> </w:t>
            </w:r>
          </w:p>
        </w:tc>
        <w:tc>
          <w:tcPr>
            <w:tcW w:w="756" w:type="dxa"/>
            <w:vAlign w:val="center"/>
          </w:tcPr>
          <w:p w14:paraId="77E13728">
            <w:pPr>
              <w:spacing w:line="240" w:lineRule="auto"/>
              <w:jc w:val="center"/>
              <w:rPr>
                <w:rFonts w:ascii="Times New Roman" w:hAnsi="Times New Roman" w:cs="Times New Roman"/>
                <w:sz w:val="24"/>
                <w:szCs w:val="24"/>
              </w:rPr>
            </w:pPr>
            <w:r>
              <w:rPr>
                <w:rFonts w:ascii="Times New Roman" w:hAnsi="Times New Roman" w:cs="Times New Roman"/>
                <w:b/>
                <w:sz w:val="24"/>
                <w:szCs w:val="24"/>
              </w:rPr>
              <w:t>2010</w:t>
            </w:r>
          </w:p>
        </w:tc>
        <w:tc>
          <w:tcPr>
            <w:tcW w:w="756" w:type="dxa"/>
            <w:vAlign w:val="center"/>
          </w:tcPr>
          <w:p w14:paraId="160DF95D">
            <w:pPr>
              <w:spacing w:line="240" w:lineRule="auto"/>
              <w:jc w:val="center"/>
              <w:rPr>
                <w:rFonts w:ascii="Times New Roman" w:hAnsi="Times New Roman" w:cs="Times New Roman"/>
                <w:sz w:val="24"/>
                <w:szCs w:val="24"/>
              </w:rPr>
            </w:pPr>
            <w:r>
              <w:rPr>
                <w:rFonts w:ascii="Times New Roman" w:hAnsi="Times New Roman" w:cs="Times New Roman"/>
                <w:b/>
                <w:sz w:val="24"/>
                <w:szCs w:val="24"/>
              </w:rPr>
              <w:t>2015</w:t>
            </w:r>
          </w:p>
        </w:tc>
        <w:tc>
          <w:tcPr>
            <w:tcW w:w="756" w:type="dxa"/>
            <w:vAlign w:val="center"/>
          </w:tcPr>
          <w:p w14:paraId="312413C4">
            <w:pPr>
              <w:spacing w:line="240" w:lineRule="auto"/>
              <w:jc w:val="center"/>
              <w:rPr>
                <w:rFonts w:ascii="Times New Roman" w:hAnsi="Times New Roman" w:cs="Times New Roman"/>
                <w:sz w:val="24"/>
                <w:szCs w:val="24"/>
              </w:rPr>
            </w:pPr>
            <w:r>
              <w:rPr>
                <w:rFonts w:ascii="Times New Roman" w:hAnsi="Times New Roman" w:cs="Times New Roman"/>
                <w:b/>
                <w:sz w:val="24"/>
                <w:szCs w:val="24"/>
              </w:rPr>
              <w:t>2021</w:t>
            </w:r>
          </w:p>
        </w:tc>
      </w:tr>
      <w:tr w14:paraId="7201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54" w:type="dxa"/>
          </w:tcPr>
          <w:p w14:paraId="21913F0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Sản lượng thuỷ sản</w:t>
            </w:r>
            <w:r>
              <w:rPr>
                <w:rFonts w:ascii="Times New Roman" w:hAnsi="Times New Roman" w:cs="Times New Roman"/>
                <w:sz w:val="24"/>
                <w:szCs w:val="24"/>
              </w:rPr>
              <w:t xml:space="preserve"> </w:t>
            </w:r>
          </w:p>
        </w:tc>
        <w:tc>
          <w:tcPr>
            <w:tcW w:w="756" w:type="dxa"/>
            <w:vAlign w:val="center"/>
          </w:tcPr>
          <w:p w14:paraId="5C2C40B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2010</w:t>
            </w:r>
          </w:p>
        </w:tc>
        <w:tc>
          <w:tcPr>
            <w:tcW w:w="756" w:type="dxa"/>
            <w:vAlign w:val="center"/>
          </w:tcPr>
          <w:p w14:paraId="28BC984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2015</w:t>
            </w:r>
          </w:p>
        </w:tc>
        <w:tc>
          <w:tcPr>
            <w:tcW w:w="756" w:type="dxa"/>
            <w:vAlign w:val="center"/>
          </w:tcPr>
          <w:p w14:paraId="6629F0A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2021</w:t>
            </w:r>
          </w:p>
        </w:tc>
      </w:tr>
      <w:tr w14:paraId="52A30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54" w:type="dxa"/>
          </w:tcPr>
          <w:p w14:paraId="4A365084">
            <w:pPr>
              <w:spacing w:line="240" w:lineRule="auto"/>
              <w:rPr>
                <w:rFonts w:ascii="Times New Roman" w:hAnsi="Times New Roman" w:cs="Times New Roman"/>
                <w:sz w:val="24"/>
                <w:szCs w:val="24"/>
              </w:rPr>
            </w:pPr>
            <w:r>
              <w:rPr>
                <w:rFonts w:ascii="Times New Roman" w:hAnsi="Times New Roman" w:cs="Times New Roman"/>
                <w:sz w:val="24"/>
                <w:szCs w:val="24"/>
              </w:rPr>
              <w:t xml:space="preserve"> Nuôi trồng </w:t>
            </w:r>
          </w:p>
        </w:tc>
        <w:tc>
          <w:tcPr>
            <w:tcW w:w="756" w:type="dxa"/>
            <w:vAlign w:val="center"/>
          </w:tcPr>
          <w:p w14:paraId="20BBB2B2">
            <w:pPr>
              <w:spacing w:line="240" w:lineRule="auto"/>
              <w:jc w:val="center"/>
              <w:rPr>
                <w:rFonts w:ascii="Times New Roman" w:hAnsi="Times New Roman" w:cs="Times New Roman"/>
                <w:sz w:val="24"/>
                <w:szCs w:val="24"/>
              </w:rPr>
            </w:pPr>
            <w:r>
              <w:rPr>
                <w:rFonts w:ascii="Times New Roman" w:hAnsi="Times New Roman" w:cs="Times New Roman"/>
                <w:sz w:val="24"/>
                <w:szCs w:val="24"/>
              </w:rPr>
              <w:t>1,96</w:t>
            </w:r>
          </w:p>
        </w:tc>
        <w:tc>
          <w:tcPr>
            <w:tcW w:w="756" w:type="dxa"/>
            <w:vAlign w:val="center"/>
          </w:tcPr>
          <w:p w14:paraId="5BC308DD">
            <w:pPr>
              <w:spacing w:line="240" w:lineRule="auto"/>
              <w:jc w:val="center"/>
              <w:rPr>
                <w:rFonts w:ascii="Times New Roman" w:hAnsi="Times New Roman" w:cs="Times New Roman"/>
                <w:sz w:val="24"/>
                <w:szCs w:val="24"/>
              </w:rPr>
            </w:pPr>
            <w:r>
              <w:rPr>
                <w:rFonts w:ascii="Times New Roman" w:hAnsi="Times New Roman" w:cs="Times New Roman"/>
                <w:sz w:val="24"/>
                <w:szCs w:val="24"/>
              </w:rPr>
              <w:t>2,48</w:t>
            </w:r>
          </w:p>
        </w:tc>
        <w:tc>
          <w:tcPr>
            <w:tcW w:w="756" w:type="dxa"/>
            <w:vAlign w:val="center"/>
          </w:tcPr>
          <w:p w14:paraId="6437FAF2">
            <w:pPr>
              <w:spacing w:line="240" w:lineRule="auto"/>
              <w:jc w:val="center"/>
              <w:rPr>
                <w:rFonts w:ascii="Times New Roman" w:hAnsi="Times New Roman" w:cs="Times New Roman"/>
                <w:sz w:val="24"/>
                <w:szCs w:val="24"/>
              </w:rPr>
            </w:pPr>
            <w:r>
              <w:rPr>
                <w:rFonts w:ascii="Times New Roman" w:hAnsi="Times New Roman" w:cs="Times New Roman"/>
                <w:sz w:val="24"/>
                <w:szCs w:val="24"/>
              </w:rPr>
              <w:t>3,41</w:t>
            </w:r>
          </w:p>
        </w:tc>
      </w:tr>
      <w:tr w14:paraId="6B06A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54" w:type="dxa"/>
          </w:tcPr>
          <w:p w14:paraId="54833ADB">
            <w:pPr>
              <w:spacing w:line="240" w:lineRule="auto"/>
              <w:rPr>
                <w:rFonts w:ascii="Times New Roman" w:hAnsi="Times New Roman" w:cs="Times New Roman"/>
                <w:sz w:val="24"/>
                <w:szCs w:val="24"/>
              </w:rPr>
            </w:pPr>
            <w:r>
              <w:rPr>
                <w:rFonts w:ascii="Times New Roman" w:hAnsi="Times New Roman" w:cs="Times New Roman"/>
                <w:sz w:val="24"/>
                <w:szCs w:val="24"/>
              </w:rPr>
              <w:t xml:space="preserve"> Đánh bắt </w:t>
            </w:r>
          </w:p>
        </w:tc>
        <w:tc>
          <w:tcPr>
            <w:tcW w:w="756" w:type="dxa"/>
            <w:vAlign w:val="center"/>
          </w:tcPr>
          <w:p w14:paraId="4975C4D1">
            <w:pPr>
              <w:spacing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756" w:type="dxa"/>
            <w:vAlign w:val="center"/>
          </w:tcPr>
          <w:p w14:paraId="460C56EC">
            <w:pPr>
              <w:spacing w:line="240" w:lineRule="auto"/>
              <w:jc w:val="center"/>
              <w:rPr>
                <w:rFonts w:ascii="Times New Roman" w:hAnsi="Times New Roman" w:cs="Times New Roman"/>
                <w:sz w:val="24"/>
                <w:szCs w:val="24"/>
              </w:rPr>
            </w:pPr>
            <w:r>
              <w:rPr>
                <w:rFonts w:ascii="Times New Roman" w:hAnsi="Times New Roman" w:cs="Times New Roman"/>
                <w:sz w:val="24"/>
                <w:szCs w:val="24"/>
              </w:rPr>
              <w:t>1,29</w:t>
            </w:r>
          </w:p>
        </w:tc>
        <w:tc>
          <w:tcPr>
            <w:tcW w:w="756" w:type="dxa"/>
            <w:vAlign w:val="center"/>
          </w:tcPr>
          <w:p w14:paraId="626F8322">
            <w:pPr>
              <w:spacing w:line="240" w:lineRule="auto"/>
              <w:jc w:val="center"/>
              <w:rPr>
                <w:rFonts w:ascii="Times New Roman" w:hAnsi="Times New Roman" w:cs="Times New Roman"/>
                <w:sz w:val="24"/>
                <w:szCs w:val="24"/>
              </w:rPr>
            </w:pPr>
            <w:r>
              <w:rPr>
                <w:rFonts w:ascii="Times New Roman" w:hAnsi="Times New Roman" w:cs="Times New Roman"/>
                <w:sz w:val="24"/>
                <w:szCs w:val="24"/>
              </w:rPr>
              <w:t>1,50</w:t>
            </w:r>
          </w:p>
        </w:tc>
      </w:tr>
    </w:tbl>
    <w:p w14:paraId="789B4280">
      <w:pPr>
        <w:spacing w:after="0" w:line="240" w:lineRule="auto"/>
        <w:jc w:val="right"/>
        <w:rPr>
          <w:rFonts w:ascii="Times New Roman" w:hAnsi="Times New Roman" w:cs="Times New Roman"/>
          <w:sz w:val="24"/>
          <w:szCs w:val="24"/>
        </w:rPr>
      </w:pPr>
      <w:r>
        <w:rPr>
          <w:rFonts w:ascii="Times New Roman" w:hAnsi="Times New Roman" w:cs="Times New Roman"/>
          <w:i/>
          <w:sz w:val="24"/>
          <w:szCs w:val="24"/>
        </w:rPr>
        <w:t xml:space="preserve"> (Nguồn: Tổng cục Thống kê)</w:t>
      </w:r>
    </w:p>
    <w:p w14:paraId="7753145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So với năm 2010, tốc độ tăng sản lượng thuỷ sản nuôi trồng năm 2021 ở Đồng bằng sông Cửu Long cao hơn tốc độ tăng sản lượng thuỷ sản đánh bắt.</w:t>
      </w:r>
    </w:p>
    <w:p w14:paraId="493F765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b)</w:t>
      </w:r>
      <w:r>
        <w:rPr>
          <w:rFonts w:ascii="Times New Roman" w:hAnsi="Times New Roman" w:cs="Times New Roman"/>
          <w:sz w:val="24"/>
          <w:szCs w:val="24"/>
        </w:rPr>
        <w:t xml:space="preserve"> Biến đổi khí hậu không có tác động trực tiếp đến nuôi trồng thuỷ sản ở Đồng bằng sông Cửu Long.</w:t>
      </w:r>
    </w:p>
    <w:p w14:paraId="22AAC3E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Tất cả các địa phương ở Đồng bằng sông Cửu Long đã xây dựng hệ thống dịch vụ hậu cần nghề cá hiện đại và đồng bộ.</w:t>
      </w:r>
    </w:p>
    <w:p w14:paraId="0C29B9B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d)</w:t>
      </w:r>
      <w:r>
        <w:rPr>
          <w:rFonts w:ascii="Times New Roman" w:hAnsi="Times New Roman" w:cs="Times New Roman"/>
          <w:sz w:val="24"/>
          <w:szCs w:val="24"/>
        </w:rPr>
        <w:t xml:space="preserve"> Biểu đồ thích hợp nhất thể hiện sản lượng thuỷ sản ở Đồng bằng sông Cửu Long giai đoạn 2010 - 2021 là biểu đồ cột.</w:t>
      </w:r>
    </w:p>
    <w:p w14:paraId="37C6DB6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Câu 3.</w:t>
      </w:r>
      <w:r>
        <w:rPr>
          <w:rFonts w:ascii="Times New Roman" w:hAnsi="Times New Roman" w:cs="Times New Roman"/>
          <w:sz w:val="24"/>
          <w:szCs w:val="24"/>
        </w:rPr>
        <w:t xml:space="preserve"> </w:t>
      </w:r>
      <w:r>
        <w:rPr>
          <w:rFonts w:ascii="Times New Roman" w:hAnsi="Times New Roman" w:cs="Times New Roman"/>
          <w:b/>
          <w:sz w:val="24"/>
          <w:szCs w:val="24"/>
        </w:rPr>
        <w:t xml:space="preserve"> Cho thông tin sau:</w:t>
      </w:r>
    </w:p>
    <w:p w14:paraId="62DAE4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Đồng bằng sông Cửu Long có nhiều điều kiện thuận lợi để phát triển du lịch. Về tài nguyên du lịch tự nhiên, nổi bật với mạng lưới sông ngòi, kênh rạch dày đặc và có tính kết nối liên vùng, vùng biển rộng lớn với nhiều đảo, quần đảo có giá trị cho phát triển du lịch, nhiều hệ sinh thái đa dạng, độc đáo để phát triển du lịch. Về tài nguyên du lịch văn hoá, có di tích lịch sử - văn hoá, di tích cách mạng, kiến trúc cổ, nghệ thuật... phong phú, có nền văn hoá châu thổ độc đáo; có các nghề truyền thống, lễ hội đặc sắc, văn nghệ dân gian... Vùng đã hình thành các loại hình du lịch đặc trưng và có các địa bàn trọng điểm du lịch.</w:t>
      </w:r>
    </w:p>
    <w:p w14:paraId="0283321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Đồng bằng sông Cửu Long có Đờn ca tài tử Nam Bộ được UNESCO ghi danh là Di sản văn hoá phi vật thể đại diện nhân loại.</w:t>
      </w:r>
    </w:p>
    <w:p w14:paraId="7E25582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b)</w:t>
      </w:r>
      <w:r>
        <w:rPr>
          <w:rFonts w:ascii="Times New Roman" w:hAnsi="Times New Roman" w:cs="Times New Roman"/>
          <w:sz w:val="24"/>
          <w:szCs w:val="24"/>
        </w:rPr>
        <w:t xml:space="preserve"> Một số chợ nổi trên sông ở Đồng bằng sông Cửu Long như Cái Răng (Cần Thơ), Cái Bè (Tiền Giang) là những tài nguyên du lịch rất đặc trưng của vùng.</w:t>
      </w:r>
    </w:p>
    <w:p w14:paraId="79B381B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Số lượng khách du lịch đến Đồng bằng sông Cửu Long liên tục tăng qua các năm từ năm 2013 đến nay.</w:t>
      </w:r>
    </w:p>
    <w:p w14:paraId="76837CF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d)</w:t>
      </w:r>
      <w:r>
        <w:rPr>
          <w:rFonts w:ascii="Times New Roman" w:hAnsi="Times New Roman" w:cs="Times New Roman"/>
          <w:sz w:val="24"/>
          <w:szCs w:val="24"/>
        </w:rPr>
        <w:t xml:space="preserve">  Loại hình du lịch đặc trưng của Đồng bằng sông Cửu Long là du lịch sinh thái, du lịch sông nước, du lịch nghỉ dưỡng biển đảo và du lịch văn hoá lễ hội.</w:t>
      </w:r>
    </w:p>
    <w:p w14:paraId="7517AA8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Câu 4.</w:t>
      </w:r>
      <w:r>
        <w:rPr>
          <w:rFonts w:ascii="Times New Roman" w:hAnsi="Times New Roman" w:cs="Times New Roman"/>
          <w:sz w:val="24"/>
          <w:szCs w:val="24"/>
        </w:rPr>
        <w:t xml:space="preserve"> Cho thông tin sau:</w:t>
      </w:r>
    </w:p>
    <w:p w14:paraId="27F608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Thương mại Việt Nam hiện nay đang phát triển mạnh mẽ và có vai trò quan trọng trong nền kinh tế quốc gia. Hoạt động nội thương ngày càng phát triển với sự phong phú và đa dạng của hàng hoá. Việt Nam là thành viên của nhiều hiệp định thương mại quốc tế như Hiệp định Đối tác xuyên Thái Bình Dương (TPP) và Hiệp định Đối tác Toàn diện và Tiến bộ xuyên Thái Bình Dương (CPTPP), tạo điều kiện thuận lợi cho việc mở rộng thị trường và tăng cường hợp tác kinh tế với các đối tác quốc tế. Sự phát triển của công nghệ thông tin và thương mại điện tử đã mở ra những cơ hội mới cho doanh nghiệp Việt Nam, giúp tiếp cận được thị trường toàn cầu một cách dễ dàng hơn và hiệu quả hơn. Việt Nam đang từng bước khẳng định vị thế của mình trên bản đồ thương mại quốc tế và tiếp tục là điểm đến hấp dẫn cho các nhà đầu tư và doanh nghiệp trên khắp thế giới.</w:t>
      </w:r>
    </w:p>
    <w:p w14:paraId="24B0583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Cơ cấu hàng xuất khẩu của nước ta chuyển dịch theo hướng tăng tỉ trọng xuất khẩu các mặt hàng chế biến sâu, có hàm lượng khoa học và giá trị tăng cao.</w:t>
      </w:r>
    </w:p>
    <w:p w14:paraId="1C35D1D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b)</w:t>
      </w:r>
      <w:r>
        <w:rPr>
          <w:rFonts w:ascii="Times New Roman" w:hAnsi="Times New Roman" w:cs="Times New Roman"/>
          <w:sz w:val="24"/>
          <w:szCs w:val="24"/>
        </w:rPr>
        <w:t xml:space="preserve"> Cơ cấu hàng nhập khẩu của nước ta chuyển dịch theo hướng tăng tỷ trọng nhập khẩu máy móc, thiết bị hiện đại từ các nước có nền kinh tế phát triển.</w:t>
      </w:r>
    </w:p>
    <w:p w14:paraId="57BECE2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Các siêu thị và trung tâm thương mại ở nước ta được hình thành và mở rộng chủ yếu là do nguồn vốn đầu tư của các tập đoàn nước ngoài.</w:t>
      </w:r>
    </w:p>
    <w:p w14:paraId="4DF6E9A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d)</w:t>
      </w:r>
      <w:r>
        <w:rPr>
          <w:rFonts w:ascii="Times New Roman" w:hAnsi="Times New Roman" w:cs="Times New Roman"/>
          <w:sz w:val="24"/>
          <w:szCs w:val="24"/>
        </w:rPr>
        <w:t xml:space="preserve"> Các siêu thị và trung tâm thương mại ở nước ta được hình thành và mở rộng chủ yếu là do nguồn vốn đầu tư của các tập đoàn nước ngoài.</w:t>
      </w:r>
    </w:p>
    <w:p w14:paraId="201B5D26">
      <w:pPr>
        <w:tabs>
          <w:tab w:val="left" w:pos="5400"/>
        </w:tabs>
        <w:spacing w:after="0" w:line="240" w:lineRule="auto"/>
        <w:jc w:val="both"/>
        <w:rPr>
          <w:rFonts w:ascii="Times New Roman" w:hAnsi="Times New Roman" w:cs="Times New Roman"/>
          <w:b/>
          <w:bCs/>
          <w:sz w:val="24"/>
          <w:szCs w:val="24"/>
        </w:rPr>
      </w:pPr>
    </w:p>
    <w:p w14:paraId="45E3B649">
      <w:pPr>
        <w:tabs>
          <w:tab w:val="left" w:pos="5400"/>
        </w:tabs>
        <w:spacing w:after="0" w:line="240" w:lineRule="auto"/>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3/ Trắc nghiệm trả lời ngắn</w:t>
      </w:r>
    </w:p>
    <w:p w14:paraId="63E3B178">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Câu 1.</w:t>
      </w:r>
      <w:r>
        <w:rPr>
          <w:rFonts w:ascii="Times New Roman" w:hAnsi="Times New Roman" w:cs="Times New Roman"/>
          <w:sz w:val="24"/>
          <w:szCs w:val="24"/>
          <w:lang w:val="it-IT"/>
        </w:rPr>
        <w:t xml:space="preserve"> Tây Nguyên có diện tích tự nhiên khoảng 54,5 nghìn km², dân số năm 2021 là 6 triệu người. Cho biết mật độ dân số của vùng này năm 2021 là bao nhiêu người/km²? (làm tròn số liệu đến một chữ số thập phân theo quy tắc làm tròn số).</w:t>
      </w:r>
    </w:p>
    <w:p w14:paraId="311C3EAF">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Câu 2.</w:t>
      </w:r>
      <w:r>
        <w:rPr>
          <w:rFonts w:ascii="Times New Roman" w:hAnsi="Times New Roman" w:cs="Times New Roman"/>
          <w:sz w:val="24"/>
          <w:szCs w:val="24"/>
          <w:lang w:val="it-IT"/>
        </w:rPr>
        <w:t xml:space="preserve"> Năm 2022, Tây Nguyên có số lượt khách du lịch là 13.171 nghìn lượt, doanh thu du lịch là 145,2 tỉ đồng. Cho biết bình quân doanh thu du lịch lữ hành trên một lượt khách là bao nhiêu đồng? (làm tròn số liệu đến một chữ số thập phân theo quy tắc làm tròn số).</w:t>
      </w:r>
    </w:p>
    <w:p w14:paraId="239D7D3E">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Câu 3.</w:t>
      </w:r>
      <w:r>
        <w:rPr>
          <w:rFonts w:ascii="Times New Roman" w:hAnsi="Times New Roman" w:cs="Times New Roman"/>
          <w:sz w:val="24"/>
          <w:szCs w:val="24"/>
          <w:lang w:val="it-IT"/>
        </w:rPr>
        <w:t xml:space="preserve"> Năm 2021, cây cà phê ở Tây Nguyên có diện tích là 657,4 nghìn ha, sản lượng là 1748,2 nghìn tấn.</w:t>
      </w:r>
    </w:p>
    <w:p w14:paraId="6BDA79CE">
      <w:pPr>
        <w:spacing w:after="0"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Cho biết năng suất cây cà phê năm 2021 của Tây Nguyên là bao nhiêu tấn/ha (làm tròn số liệu đến một chữ số thập phân theo quy tắc làm tròn số).</w:t>
      </w:r>
    </w:p>
    <w:p w14:paraId="2EAEE1AD">
      <w:pPr>
        <w:spacing w:after="0" w:line="240" w:lineRule="auto"/>
        <w:rPr>
          <w:rFonts w:ascii="Times New Roman" w:hAnsi="Times New Roman" w:cs="Times New Roman"/>
          <w:sz w:val="24"/>
          <w:szCs w:val="24"/>
          <w:lang w:val="it-IT"/>
        </w:rPr>
      </w:pPr>
      <w:r>
        <w:rPr>
          <w:rFonts w:ascii="Times New Roman" w:hAnsi="Times New Roman" w:cs="Times New Roman"/>
          <w:b/>
          <w:sz w:val="24"/>
          <w:szCs w:val="24"/>
          <w:lang w:val="it-IT"/>
        </w:rPr>
        <w:t>Câu 4.</w:t>
      </w:r>
      <w:r>
        <w:rPr>
          <w:rFonts w:ascii="Times New Roman" w:hAnsi="Times New Roman" w:cs="Times New Roman"/>
          <w:sz w:val="24"/>
          <w:szCs w:val="24"/>
          <w:lang w:val="it-IT"/>
        </w:rPr>
        <w:t xml:space="preserve"> </w:t>
      </w:r>
      <w:r>
        <w:rPr>
          <w:rFonts w:ascii="Times New Roman" w:hAnsi="Times New Roman" w:cs="Times New Roman"/>
          <w:b/>
          <w:sz w:val="24"/>
          <w:szCs w:val="24"/>
          <w:lang w:val="it-IT"/>
        </w:rPr>
        <w:t xml:space="preserve"> Cho bảng số liệu:</w:t>
      </w:r>
    </w:p>
    <w:p w14:paraId="061487A9">
      <w:pPr>
        <w:spacing w:after="0" w:line="240" w:lineRule="auto"/>
        <w:jc w:val="center"/>
        <w:rPr>
          <w:rFonts w:ascii="Times New Roman" w:hAnsi="Times New Roman" w:cs="Times New Roman"/>
          <w:sz w:val="24"/>
          <w:szCs w:val="24"/>
          <w:lang w:val="it-IT"/>
        </w:rPr>
      </w:pPr>
      <w:r>
        <w:rPr>
          <w:rFonts w:ascii="Times New Roman" w:hAnsi="Times New Roman" w:cs="Times New Roman"/>
          <w:b/>
          <w:sz w:val="24"/>
          <w:szCs w:val="24"/>
          <w:lang w:val="it-IT"/>
        </w:rPr>
        <w:t>GIÁ TRỊ SẢN XUẤT CÔNG NGHIỆP CỦA VÙNG ĐÔNG NAM BỘ GIAI ĐOẠN 2010-2021</w:t>
      </w:r>
    </w:p>
    <w:p w14:paraId="5CA521C1">
      <w:pPr>
        <w:spacing w:after="0" w:line="240" w:lineRule="auto"/>
        <w:jc w:val="right"/>
        <w:rPr>
          <w:rFonts w:ascii="Times New Roman" w:hAnsi="Times New Roman" w:cs="Times New Roman"/>
          <w:sz w:val="24"/>
          <w:szCs w:val="24"/>
          <w:lang w:val="it-IT"/>
        </w:rPr>
      </w:pPr>
      <w:r>
        <w:rPr>
          <w:rFonts w:ascii="Times New Roman" w:hAnsi="Times New Roman" w:cs="Times New Roman"/>
          <w:sz w:val="24"/>
          <w:szCs w:val="24"/>
          <w:lang w:val="it-IT"/>
        </w:rPr>
        <w:t>(Đơn vị: nghìn tỉ đồng)</w:t>
      </w:r>
    </w:p>
    <w:tbl>
      <w:tblPr>
        <w:tblStyle w:val="3"/>
        <w:tblW w:w="82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89"/>
        <w:gridCol w:w="936"/>
        <w:gridCol w:w="936"/>
        <w:gridCol w:w="936"/>
        <w:gridCol w:w="936"/>
      </w:tblGrid>
      <w:tr w14:paraId="40811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89" w:type="dxa"/>
          </w:tcPr>
          <w:p w14:paraId="460CCE44">
            <w:pPr>
              <w:spacing w:line="240" w:lineRule="auto"/>
              <w:rPr>
                <w:rFonts w:ascii="Times New Roman" w:hAnsi="Times New Roman" w:cs="Times New Roman"/>
                <w:sz w:val="24"/>
                <w:szCs w:val="24"/>
              </w:rPr>
            </w:pPr>
            <w:r>
              <w:rPr>
                <w:rFonts w:ascii="Times New Roman" w:hAnsi="Times New Roman" w:cs="Times New Roman"/>
                <w:sz w:val="24"/>
                <w:szCs w:val="24"/>
                <w:lang w:val="it-IT"/>
              </w:rPr>
              <w:t xml:space="preserve"> </w:t>
            </w:r>
            <w:r>
              <w:rPr>
                <w:rFonts w:ascii="Times New Roman" w:hAnsi="Times New Roman" w:cs="Times New Roman"/>
                <w:b/>
                <w:sz w:val="24"/>
                <w:szCs w:val="24"/>
              </w:rPr>
              <w:t>Năm</w:t>
            </w:r>
            <w:r>
              <w:rPr>
                <w:rFonts w:ascii="Times New Roman" w:hAnsi="Times New Roman" w:cs="Times New Roman"/>
                <w:sz w:val="24"/>
                <w:szCs w:val="24"/>
              </w:rPr>
              <w:t xml:space="preserve"> </w:t>
            </w:r>
          </w:p>
        </w:tc>
        <w:tc>
          <w:tcPr>
            <w:tcW w:w="936" w:type="dxa"/>
            <w:vAlign w:val="center"/>
          </w:tcPr>
          <w:p w14:paraId="7451E8C8">
            <w:pPr>
              <w:spacing w:line="240" w:lineRule="auto"/>
              <w:jc w:val="center"/>
              <w:rPr>
                <w:rFonts w:ascii="Times New Roman" w:hAnsi="Times New Roman" w:cs="Times New Roman"/>
                <w:sz w:val="24"/>
                <w:szCs w:val="24"/>
              </w:rPr>
            </w:pPr>
            <w:r>
              <w:rPr>
                <w:rFonts w:ascii="Times New Roman" w:hAnsi="Times New Roman" w:cs="Times New Roman"/>
                <w:b/>
                <w:sz w:val="24"/>
                <w:szCs w:val="24"/>
              </w:rPr>
              <w:t>2010</w:t>
            </w:r>
          </w:p>
        </w:tc>
        <w:tc>
          <w:tcPr>
            <w:tcW w:w="936" w:type="dxa"/>
            <w:vAlign w:val="center"/>
          </w:tcPr>
          <w:p w14:paraId="055C37F2">
            <w:pPr>
              <w:spacing w:line="240" w:lineRule="auto"/>
              <w:jc w:val="center"/>
              <w:rPr>
                <w:rFonts w:ascii="Times New Roman" w:hAnsi="Times New Roman" w:cs="Times New Roman"/>
                <w:sz w:val="24"/>
                <w:szCs w:val="24"/>
              </w:rPr>
            </w:pPr>
            <w:r>
              <w:rPr>
                <w:rFonts w:ascii="Times New Roman" w:hAnsi="Times New Roman" w:cs="Times New Roman"/>
                <w:b/>
                <w:sz w:val="24"/>
                <w:szCs w:val="24"/>
              </w:rPr>
              <w:t>2015</w:t>
            </w:r>
          </w:p>
        </w:tc>
        <w:tc>
          <w:tcPr>
            <w:tcW w:w="936" w:type="dxa"/>
            <w:vAlign w:val="center"/>
          </w:tcPr>
          <w:p w14:paraId="3DDAF8FC">
            <w:pPr>
              <w:spacing w:line="240" w:lineRule="auto"/>
              <w:jc w:val="center"/>
              <w:rPr>
                <w:rFonts w:ascii="Times New Roman" w:hAnsi="Times New Roman" w:cs="Times New Roman"/>
                <w:sz w:val="24"/>
                <w:szCs w:val="24"/>
              </w:rPr>
            </w:pPr>
            <w:r>
              <w:rPr>
                <w:rFonts w:ascii="Times New Roman" w:hAnsi="Times New Roman" w:cs="Times New Roman"/>
                <w:b/>
                <w:sz w:val="24"/>
                <w:szCs w:val="24"/>
              </w:rPr>
              <w:t>2020</w:t>
            </w:r>
          </w:p>
        </w:tc>
        <w:tc>
          <w:tcPr>
            <w:tcW w:w="936" w:type="dxa"/>
            <w:vAlign w:val="center"/>
          </w:tcPr>
          <w:p w14:paraId="148EAC9F">
            <w:pPr>
              <w:spacing w:line="240" w:lineRule="auto"/>
              <w:jc w:val="center"/>
              <w:rPr>
                <w:rFonts w:ascii="Times New Roman" w:hAnsi="Times New Roman" w:cs="Times New Roman"/>
                <w:sz w:val="24"/>
                <w:szCs w:val="24"/>
              </w:rPr>
            </w:pPr>
            <w:r>
              <w:rPr>
                <w:rFonts w:ascii="Times New Roman" w:hAnsi="Times New Roman" w:cs="Times New Roman"/>
                <w:b/>
                <w:sz w:val="24"/>
                <w:szCs w:val="24"/>
              </w:rPr>
              <w:t>2021</w:t>
            </w:r>
          </w:p>
        </w:tc>
      </w:tr>
      <w:tr w14:paraId="51F77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89" w:type="dxa"/>
          </w:tcPr>
          <w:p w14:paraId="3379A966">
            <w:pPr>
              <w:spacing w:line="240" w:lineRule="auto"/>
              <w:rPr>
                <w:rFonts w:ascii="Times New Roman" w:hAnsi="Times New Roman" w:cs="Times New Roman"/>
                <w:sz w:val="24"/>
                <w:szCs w:val="24"/>
              </w:rPr>
            </w:pPr>
            <w:r>
              <w:rPr>
                <w:rFonts w:ascii="Times New Roman" w:hAnsi="Times New Roman" w:cs="Times New Roman"/>
                <w:sz w:val="24"/>
                <w:szCs w:val="24"/>
              </w:rPr>
              <w:t xml:space="preserve"> Giá trị sản xuất công nghiệp (nghìn tỉ đồng) </w:t>
            </w:r>
          </w:p>
        </w:tc>
        <w:tc>
          <w:tcPr>
            <w:tcW w:w="936" w:type="dxa"/>
            <w:vAlign w:val="center"/>
          </w:tcPr>
          <w:p w14:paraId="5D6476CF">
            <w:pPr>
              <w:spacing w:line="240" w:lineRule="auto"/>
              <w:jc w:val="center"/>
              <w:rPr>
                <w:rFonts w:ascii="Times New Roman" w:hAnsi="Times New Roman" w:cs="Times New Roman"/>
                <w:sz w:val="24"/>
                <w:szCs w:val="24"/>
              </w:rPr>
            </w:pPr>
            <w:r>
              <w:rPr>
                <w:rFonts w:ascii="Times New Roman" w:hAnsi="Times New Roman" w:cs="Times New Roman"/>
                <w:sz w:val="24"/>
                <w:szCs w:val="24"/>
              </w:rPr>
              <w:t>1465,9</w:t>
            </w:r>
          </w:p>
        </w:tc>
        <w:tc>
          <w:tcPr>
            <w:tcW w:w="936" w:type="dxa"/>
            <w:vAlign w:val="center"/>
          </w:tcPr>
          <w:p w14:paraId="722ECB59">
            <w:pPr>
              <w:spacing w:line="240" w:lineRule="auto"/>
              <w:jc w:val="center"/>
              <w:rPr>
                <w:rFonts w:ascii="Times New Roman" w:hAnsi="Times New Roman" w:cs="Times New Roman"/>
                <w:sz w:val="24"/>
                <w:szCs w:val="24"/>
              </w:rPr>
            </w:pPr>
            <w:r>
              <w:rPr>
                <w:rFonts w:ascii="Times New Roman" w:hAnsi="Times New Roman" w:cs="Times New Roman"/>
                <w:sz w:val="24"/>
                <w:szCs w:val="24"/>
              </w:rPr>
              <w:t>2644,3</w:t>
            </w:r>
          </w:p>
        </w:tc>
        <w:tc>
          <w:tcPr>
            <w:tcW w:w="936" w:type="dxa"/>
            <w:vAlign w:val="center"/>
          </w:tcPr>
          <w:p w14:paraId="083C019B">
            <w:pPr>
              <w:spacing w:line="240" w:lineRule="auto"/>
              <w:jc w:val="center"/>
              <w:rPr>
                <w:rFonts w:ascii="Times New Roman" w:hAnsi="Times New Roman" w:cs="Times New Roman"/>
                <w:sz w:val="24"/>
                <w:szCs w:val="24"/>
              </w:rPr>
            </w:pPr>
            <w:r>
              <w:rPr>
                <w:rFonts w:ascii="Times New Roman" w:hAnsi="Times New Roman" w:cs="Times New Roman"/>
                <w:sz w:val="24"/>
                <w:szCs w:val="24"/>
              </w:rPr>
              <w:t>3941,9</w:t>
            </w:r>
          </w:p>
        </w:tc>
        <w:tc>
          <w:tcPr>
            <w:tcW w:w="936" w:type="dxa"/>
            <w:vAlign w:val="center"/>
          </w:tcPr>
          <w:p w14:paraId="01165CEC">
            <w:pPr>
              <w:spacing w:line="240" w:lineRule="auto"/>
              <w:jc w:val="center"/>
              <w:rPr>
                <w:rFonts w:ascii="Times New Roman" w:hAnsi="Times New Roman" w:cs="Times New Roman"/>
                <w:sz w:val="24"/>
                <w:szCs w:val="24"/>
              </w:rPr>
            </w:pPr>
            <w:r>
              <w:rPr>
                <w:rFonts w:ascii="Times New Roman" w:hAnsi="Times New Roman" w:cs="Times New Roman"/>
                <w:sz w:val="24"/>
                <w:szCs w:val="24"/>
              </w:rPr>
              <w:t>4026,2</w:t>
            </w:r>
          </w:p>
        </w:tc>
      </w:tr>
    </w:tbl>
    <w:p w14:paraId="1D12C33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(Nguồn: Tổng cục Thống kê)</w:t>
      </w:r>
    </w:p>
    <w:p w14:paraId="73D8960E">
      <w:pPr>
        <w:spacing w:after="0" w:line="240" w:lineRule="auto"/>
        <w:rPr>
          <w:rFonts w:ascii="Times New Roman" w:hAnsi="Times New Roman" w:cs="Times New Roman"/>
          <w:sz w:val="24"/>
          <w:szCs w:val="24"/>
        </w:rPr>
      </w:pPr>
      <w:r>
        <w:rPr>
          <w:rFonts w:ascii="Times New Roman" w:hAnsi="Times New Roman" w:cs="Times New Roman"/>
          <w:sz w:val="24"/>
          <w:szCs w:val="24"/>
        </w:rPr>
        <w:t>Căn cứ vào bảng số liệu, cho biết khoảng thời gian năm 2015 – 2020, giá trị sản xuất công nghiệp của vùng Đông Nam Bộ tăng trưởng bao nhiêu %?</w:t>
      </w:r>
    </w:p>
    <w:p w14:paraId="57019F4E">
      <w:pPr>
        <w:spacing w:after="0" w:line="240" w:lineRule="auto"/>
        <w:rPr>
          <w:rFonts w:ascii="Times New Roman" w:hAnsi="Times New Roman" w:cs="Times New Roman"/>
          <w:sz w:val="24"/>
          <w:szCs w:val="24"/>
        </w:rPr>
      </w:pPr>
      <w:r>
        <w:rPr>
          <w:rFonts w:ascii="Times New Roman" w:hAnsi="Times New Roman" w:cs="Times New Roman"/>
          <w:b/>
          <w:sz w:val="24"/>
          <w:szCs w:val="24"/>
        </w:rPr>
        <w:t>Câu 5.</w:t>
      </w:r>
      <w:r>
        <w:rPr>
          <w:rFonts w:ascii="Times New Roman" w:hAnsi="Times New Roman" w:cs="Times New Roman"/>
          <w:sz w:val="24"/>
          <w:szCs w:val="24"/>
        </w:rPr>
        <w:t xml:space="preserve"> Tổng mức bán lẻ hàng hoá và doanh thu dịch vụ tiêu dùng vùng Đông Nam Bộ năm 2010 là 616,1 nghìn tỉ đồng, năm 2021 là 1.224,2 nghìn tỉ đồng. Cho biết tốc độ tăng trưởng tổng mức bán lẻ hàng hoá và doanh thu dịch vụ tiêu dùng vùng Đông Nam Bộ năm 2021 so với năm 2010 là bao nhiêu % (làm tròn số liệu đến một chữ số thập phân theo quy tắc làm tròn số).</w:t>
      </w:r>
    </w:p>
    <w:p w14:paraId="744955DD">
      <w:pPr>
        <w:spacing w:after="0" w:line="240" w:lineRule="auto"/>
        <w:rPr>
          <w:rFonts w:ascii="Times New Roman" w:hAnsi="Times New Roman" w:cs="Times New Roman"/>
          <w:sz w:val="24"/>
          <w:szCs w:val="24"/>
        </w:rPr>
      </w:pPr>
      <w:r>
        <w:rPr>
          <w:rFonts w:ascii="Times New Roman" w:hAnsi="Times New Roman" w:cs="Times New Roman"/>
          <w:b/>
          <w:sz w:val="24"/>
          <w:szCs w:val="24"/>
        </w:rPr>
        <w:t>Câu 6.</w:t>
      </w:r>
      <w:r>
        <w:rPr>
          <w:rFonts w:ascii="Times New Roman" w:hAnsi="Times New Roman" w:cs="Times New Roman"/>
          <w:sz w:val="24"/>
          <w:szCs w:val="24"/>
        </w:rPr>
        <w:t xml:space="preserve"> </w:t>
      </w:r>
      <w:r>
        <w:rPr>
          <w:rFonts w:ascii="Times New Roman" w:hAnsi="Times New Roman" w:cs="Times New Roman"/>
          <w:b/>
          <w:sz w:val="24"/>
          <w:szCs w:val="24"/>
        </w:rPr>
        <w:t xml:space="preserve"> Cho bảng số liệu:</w:t>
      </w:r>
    </w:p>
    <w:p w14:paraId="3C6FFA0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DIỆN TÍCH CÂY CÔNG NGHIỆP LÂU NĂM VÙNG ĐÔNG NAM BỘ NĂM 2021</w:t>
      </w:r>
    </w:p>
    <w:tbl>
      <w:tblPr>
        <w:tblStyle w:val="3"/>
        <w:tblW w:w="9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0"/>
        <w:gridCol w:w="2097"/>
        <w:gridCol w:w="1877"/>
        <w:gridCol w:w="2150"/>
        <w:gridCol w:w="2364"/>
      </w:tblGrid>
      <w:tr w14:paraId="622B4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10" w:type="dxa"/>
          </w:tcPr>
          <w:p w14:paraId="2ED759A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Cây trồng</w:t>
            </w:r>
            <w:r>
              <w:rPr>
                <w:rFonts w:ascii="Times New Roman" w:hAnsi="Times New Roman" w:cs="Times New Roman"/>
                <w:sz w:val="24"/>
                <w:szCs w:val="24"/>
              </w:rPr>
              <w:t xml:space="preserve"> </w:t>
            </w:r>
          </w:p>
        </w:tc>
        <w:tc>
          <w:tcPr>
            <w:tcW w:w="2097" w:type="dxa"/>
            <w:vAlign w:val="center"/>
          </w:tcPr>
          <w:p w14:paraId="1697FCBF">
            <w:pPr>
              <w:spacing w:line="240" w:lineRule="auto"/>
              <w:jc w:val="center"/>
              <w:rPr>
                <w:rFonts w:ascii="Times New Roman" w:hAnsi="Times New Roman" w:cs="Times New Roman"/>
                <w:sz w:val="24"/>
                <w:szCs w:val="24"/>
              </w:rPr>
            </w:pPr>
            <w:r>
              <w:rPr>
                <w:rFonts w:ascii="Times New Roman" w:hAnsi="Times New Roman" w:cs="Times New Roman"/>
                <w:b/>
                <w:sz w:val="24"/>
                <w:szCs w:val="24"/>
              </w:rPr>
              <w:t>Cao su (nghìn ha)</w:t>
            </w:r>
          </w:p>
        </w:tc>
        <w:tc>
          <w:tcPr>
            <w:tcW w:w="1877" w:type="dxa"/>
            <w:vAlign w:val="center"/>
          </w:tcPr>
          <w:p w14:paraId="5FC7D605">
            <w:pPr>
              <w:spacing w:line="240" w:lineRule="auto"/>
              <w:jc w:val="center"/>
              <w:rPr>
                <w:rFonts w:ascii="Times New Roman" w:hAnsi="Times New Roman" w:cs="Times New Roman"/>
                <w:sz w:val="24"/>
                <w:szCs w:val="24"/>
              </w:rPr>
            </w:pPr>
            <w:r>
              <w:rPr>
                <w:rFonts w:ascii="Times New Roman" w:hAnsi="Times New Roman" w:cs="Times New Roman"/>
                <w:b/>
                <w:sz w:val="24"/>
                <w:szCs w:val="24"/>
              </w:rPr>
              <w:t>Điều (nghìn ha)</w:t>
            </w:r>
          </w:p>
        </w:tc>
        <w:tc>
          <w:tcPr>
            <w:tcW w:w="2150" w:type="dxa"/>
            <w:vAlign w:val="center"/>
          </w:tcPr>
          <w:p w14:paraId="106A6538">
            <w:pPr>
              <w:spacing w:line="240" w:lineRule="auto"/>
              <w:jc w:val="center"/>
              <w:rPr>
                <w:rFonts w:ascii="Times New Roman" w:hAnsi="Times New Roman" w:cs="Times New Roman"/>
                <w:sz w:val="24"/>
                <w:szCs w:val="24"/>
              </w:rPr>
            </w:pPr>
            <w:r>
              <w:rPr>
                <w:rFonts w:ascii="Times New Roman" w:hAnsi="Times New Roman" w:cs="Times New Roman"/>
                <w:b/>
                <w:sz w:val="24"/>
                <w:szCs w:val="24"/>
              </w:rPr>
              <w:t>Hồ tiêu (nghìn ha)</w:t>
            </w:r>
          </w:p>
        </w:tc>
        <w:tc>
          <w:tcPr>
            <w:tcW w:w="2364" w:type="dxa"/>
            <w:vAlign w:val="center"/>
          </w:tcPr>
          <w:p w14:paraId="5CB9E24B">
            <w:pPr>
              <w:spacing w:line="240" w:lineRule="auto"/>
              <w:jc w:val="center"/>
              <w:rPr>
                <w:rFonts w:ascii="Times New Roman" w:hAnsi="Times New Roman" w:cs="Times New Roman"/>
                <w:sz w:val="24"/>
                <w:szCs w:val="24"/>
              </w:rPr>
            </w:pPr>
            <w:r>
              <w:rPr>
                <w:rFonts w:ascii="Times New Roman" w:hAnsi="Times New Roman" w:cs="Times New Roman"/>
                <w:b/>
                <w:sz w:val="24"/>
                <w:szCs w:val="24"/>
              </w:rPr>
              <w:t>Cây khác (nghìn ha)</w:t>
            </w:r>
          </w:p>
        </w:tc>
      </w:tr>
      <w:tr w14:paraId="05F81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10" w:type="dxa"/>
          </w:tcPr>
          <w:p w14:paraId="3128E695">
            <w:pPr>
              <w:spacing w:line="240" w:lineRule="auto"/>
              <w:rPr>
                <w:rFonts w:ascii="Times New Roman" w:hAnsi="Times New Roman" w:cs="Times New Roman"/>
                <w:sz w:val="24"/>
                <w:szCs w:val="24"/>
              </w:rPr>
            </w:pPr>
            <w:r>
              <w:rPr>
                <w:rFonts w:ascii="Times New Roman" w:hAnsi="Times New Roman" w:cs="Times New Roman"/>
                <w:sz w:val="24"/>
                <w:szCs w:val="24"/>
              </w:rPr>
              <w:t xml:space="preserve"> Diện tích </w:t>
            </w:r>
          </w:p>
        </w:tc>
        <w:tc>
          <w:tcPr>
            <w:tcW w:w="2097" w:type="dxa"/>
            <w:vAlign w:val="center"/>
          </w:tcPr>
          <w:p w14:paraId="0922BCA5">
            <w:pPr>
              <w:spacing w:line="240" w:lineRule="auto"/>
              <w:jc w:val="center"/>
              <w:rPr>
                <w:rFonts w:ascii="Times New Roman" w:hAnsi="Times New Roman" w:cs="Times New Roman"/>
                <w:sz w:val="24"/>
                <w:szCs w:val="24"/>
              </w:rPr>
            </w:pPr>
            <w:r>
              <w:rPr>
                <w:rFonts w:ascii="Times New Roman" w:hAnsi="Times New Roman" w:cs="Times New Roman"/>
                <w:sz w:val="24"/>
                <w:szCs w:val="24"/>
              </w:rPr>
              <w:t>547,6</w:t>
            </w:r>
          </w:p>
        </w:tc>
        <w:tc>
          <w:tcPr>
            <w:tcW w:w="1877" w:type="dxa"/>
            <w:vAlign w:val="center"/>
          </w:tcPr>
          <w:p w14:paraId="14ABC99B">
            <w:pPr>
              <w:spacing w:line="240" w:lineRule="auto"/>
              <w:jc w:val="center"/>
              <w:rPr>
                <w:rFonts w:ascii="Times New Roman" w:hAnsi="Times New Roman" w:cs="Times New Roman"/>
                <w:sz w:val="24"/>
                <w:szCs w:val="24"/>
              </w:rPr>
            </w:pPr>
            <w:r>
              <w:rPr>
                <w:rFonts w:ascii="Times New Roman" w:hAnsi="Times New Roman" w:cs="Times New Roman"/>
                <w:sz w:val="24"/>
                <w:szCs w:val="24"/>
              </w:rPr>
              <w:t>192,6</w:t>
            </w:r>
          </w:p>
        </w:tc>
        <w:tc>
          <w:tcPr>
            <w:tcW w:w="2150" w:type="dxa"/>
            <w:vAlign w:val="center"/>
          </w:tcPr>
          <w:p w14:paraId="1D61F39C">
            <w:pPr>
              <w:spacing w:line="240" w:lineRule="auto"/>
              <w:jc w:val="center"/>
              <w:rPr>
                <w:rFonts w:ascii="Times New Roman" w:hAnsi="Times New Roman" w:cs="Times New Roman"/>
                <w:sz w:val="24"/>
                <w:szCs w:val="24"/>
              </w:rPr>
            </w:pPr>
            <w:r>
              <w:rPr>
                <w:rFonts w:ascii="Times New Roman" w:hAnsi="Times New Roman" w:cs="Times New Roman"/>
                <w:sz w:val="24"/>
                <w:szCs w:val="24"/>
              </w:rPr>
              <w:t>38,3</w:t>
            </w:r>
          </w:p>
        </w:tc>
        <w:tc>
          <w:tcPr>
            <w:tcW w:w="2364" w:type="dxa"/>
            <w:vAlign w:val="center"/>
          </w:tcPr>
          <w:p w14:paraId="51CB7945">
            <w:pPr>
              <w:spacing w:line="240" w:lineRule="auto"/>
              <w:jc w:val="center"/>
              <w:rPr>
                <w:rFonts w:ascii="Times New Roman" w:hAnsi="Times New Roman" w:cs="Times New Roman"/>
                <w:sz w:val="24"/>
                <w:szCs w:val="24"/>
              </w:rPr>
            </w:pPr>
            <w:r>
              <w:rPr>
                <w:rFonts w:ascii="Times New Roman" w:hAnsi="Times New Roman" w:cs="Times New Roman"/>
                <w:sz w:val="24"/>
                <w:szCs w:val="24"/>
              </w:rPr>
              <w:t>25,8</w:t>
            </w:r>
          </w:p>
        </w:tc>
      </w:tr>
    </w:tbl>
    <w:p w14:paraId="1AB673C2">
      <w:pPr>
        <w:spacing w:after="0" w:line="240" w:lineRule="auto"/>
        <w:jc w:val="right"/>
        <w:rPr>
          <w:rFonts w:ascii="Times New Roman" w:hAnsi="Times New Roman" w:cs="Times New Roman"/>
          <w:sz w:val="24"/>
          <w:szCs w:val="24"/>
        </w:rPr>
      </w:pPr>
      <w:r>
        <w:rPr>
          <w:rFonts w:ascii="Times New Roman" w:hAnsi="Times New Roman" w:cs="Times New Roman"/>
          <w:i/>
          <w:sz w:val="24"/>
          <w:szCs w:val="24"/>
        </w:rPr>
        <w:t xml:space="preserve"> (Nguồn: Tổng cục Thống kê)</w:t>
      </w:r>
    </w:p>
    <w:p w14:paraId="26E2BFC5">
      <w:pPr>
        <w:pBdr>
          <w:bottom w:val="single" w:color="000000" w:sz="6" w:space="1"/>
        </w:pBdr>
        <w:spacing w:after="0" w:line="240" w:lineRule="auto"/>
        <w:rPr>
          <w:rFonts w:ascii="Times New Roman" w:hAnsi="Times New Roman" w:cs="Times New Roman"/>
          <w:sz w:val="24"/>
          <w:szCs w:val="24"/>
        </w:rPr>
      </w:pPr>
      <w:r>
        <w:rPr>
          <w:rFonts w:ascii="Times New Roman" w:hAnsi="Times New Roman" w:cs="Times New Roman"/>
          <w:sz w:val="24"/>
          <w:szCs w:val="24"/>
        </w:rPr>
        <w:t>Căn cứ vào bảng số liệu, cho biết diện tích cây cao su chiếm bao nhiêu % trong cơ cấu diện tích cây công nghiệp lâu năm vùng Đông Nam Bộ năm 2021 (làm tròn số liệu đến một chữ số thập phân theo quy tắc làm tròn số)</w:t>
      </w:r>
    </w:p>
    <w:p w14:paraId="00298B52">
      <w:pPr>
        <w:pBdr>
          <w:bottom w:val="single" w:color="000000" w:sz="6" w:space="1"/>
        </w:pBdr>
        <w:spacing w:after="0" w:line="240" w:lineRule="auto"/>
        <w:rPr>
          <w:rFonts w:ascii="Times New Roman" w:hAnsi="Times New Roman" w:cs="Times New Roman"/>
          <w:sz w:val="24"/>
          <w:szCs w:val="24"/>
        </w:rPr>
      </w:pPr>
    </w:p>
    <w:p w14:paraId="409A2EC8">
      <w:pPr>
        <w:tabs>
          <w:tab w:val="left" w:pos="5400"/>
        </w:tabs>
        <w:spacing w:after="0" w:line="240" w:lineRule="auto"/>
        <w:rPr>
          <w:rFonts w:ascii="Times New Roman" w:hAnsi="Times New Roman" w:cs="Times New Roman"/>
          <w:b/>
          <w:bCs/>
          <w:sz w:val="24"/>
          <w:szCs w:val="24"/>
          <w:lang w:val="it-IT"/>
        </w:rPr>
      </w:pPr>
      <w:r>
        <w:rPr>
          <w:rFonts w:ascii="Times New Roman" w:hAnsi="Times New Roman" w:cs="Times New Roman"/>
          <w:b/>
          <w:bCs/>
          <w:sz w:val="24"/>
          <w:szCs w:val="24"/>
          <w:lang w:val="it-IT"/>
        </w:rPr>
        <w:t>4/ Tự luận</w:t>
      </w:r>
    </w:p>
    <w:p w14:paraId="5834D30B">
      <w:pPr>
        <w:tabs>
          <w:tab w:val="left" w:pos="5400"/>
        </w:tabs>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Câu 1. </w:t>
      </w:r>
      <w:r>
        <w:rPr>
          <w:rFonts w:ascii="Times New Roman" w:hAnsi="Times New Roman" w:cs="Times New Roman"/>
          <w:sz w:val="24"/>
          <w:szCs w:val="24"/>
        </w:rPr>
        <w:t>Cho bảng số liệu về giáo trị xuất nhập khẩu của nước ta giai đoạn 2005 – 2021 (Đơn vị: ti USD)</w:t>
      </w:r>
    </w:p>
    <w:tbl>
      <w:tblPr>
        <w:tblStyle w:val="3"/>
        <w:tblW w:w="5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6"/>
        <w:gridCol w:w="756"/>
        <w:gridCol w:w="756"/>
        <w:gridCol w:w="816"/>
        <w:gridCol w:w="816"/>
      </w:tblGrid>
      <w:tr w14:paraId="5112B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16" w:type="dxa"/>
          </w:tcPr>
          <w:p w14:paraId="7D913CC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Năm</w:t>
            </w:r>
            <w:r>
              <w:rPr>
                <w:rFonts w:ascii="Times New Roman" w:hAnsi="Times New Roman" w:cs="Times New Roman"/>
                <w:sz w:val="24"/>
                <w:szCs w:val="24"/>
              </w:rPr>
              <w:t xml:space="preserve"> </w:t>
            </w:r>
          </w:p>
        </w:tc>
        <w:tc>
          <w:tcPr>
            <w:tcW w:w="756" w:type="dxa"/>
            <w:vAlign w:val="center"/>
          </w:tcPr>
          <w:p w14:paraId="47D5EB85">
            <w:pPr>
              <w:spacing w:line="240" w:lineRule="auto"/>
              <w:jc w:val="center"/>
              <w:rPr>
                <w:rFonts w:ascii="Times New Roman" w:hAnsi="Times New Roman" w:cs="Times New Roman"/>
                <w:sz w:val="24"/>
                <w:szCs w:val="24"/>
              </w:rPr>
            </w:pPr>
            <w:r>
              <w:rPr>
                <w:rFonts w:ascii="Times New Roman" w:hAnsi="Times New Roman" w:cs="Times New Roman"/>
                <w:b/>
                <w:sz w:val="24"/>
                <w:szCs w:val="24"/>
              </w:rPr>
              <w:t>2005</w:t>
            </w:r>
          </w:p>
        </w:tc>
        <w:tc>
          <w:tcPr>
            <w:tcW w:w="756" w:type="dxa"/>
            <w:vAlign w:val="center"/>
          </w:tcPr>
          <w:p w14:paraId="74B93AEF">
            <w:pPr>
              <w:spacing w:line="240" w:lineRule="auto"/>
              <w:jc w:val="center"/>
              <w:rPr>
                <w:rFonts w:ascii="Times New Roman" w:hAnsi="Times New Roman" w:cs="Times New Roman"/>
                <w:sz w:val="24"/>
                <w:szCs w:val="24"/>
              </w:rPr>
            </w:pPr>
            <w:r>
              <w:rPr>
                <w:rFonts w:ascii="Times New Roman" w:hAnsi="Times New Roman" w:cs="Times New Roman"/>
                <w:b/>
                <w:sz w:val="24"/>
                <w:szCs w:val="24"/>
              </w:rPr>
              <w:t>2010</w:t>
            </w:r>
          </w:p>
        </w:tc>
        <w:tc>
          <w:tcPr>
            <w:tcW w:w="816" w:type="dxa"/>
            <w:vAlign w:val="center"/>
          </w:tcPr>
          <w:p w14:paraId="0116D911">
            <w:pPr>
              <w:spacing w:line="240" w:lineRule="auto"/>
              <w:jc w:val="center"/>
              <w:rPr>
                <w:rFonts w:ascii="Times New Roman" w:hAnsi="Times New Roman" w:cs="Times New Roman"/>
                <w:sz w:val="24"/>
                <w:szCs w:val="24"/>
              </w:rPr>
            </w:pPr>
            <w:r>
              <w:rPr>
                <w:rFonts w:ascii="Times New Roman" w:hAnsi="Times New Roman" w:cs="Times New Roman"/>
                <w:b/>
                <w:sz w:val="24"/>
                <w:szCs w:val="24"/>
              </w:rPr>
              <w:t>2015</w:t>
            </w:r>
          </w:p>
        </w:tc>
        <w:tc>
          <w:tcPr>
            <w:tcW w:w="816" w:type="dxa"/>
            <w:vAlign w:val="center"/>
          </w:tcPr>
          <w:p w14:paraId="64920690">
            <w:pPr>
              <w:spacing w:line="240" w:lineRule="auto"/>
              <w:jc w:val="center"/>
              <w:rPr>
                <w:rFonts w:ascii="Times New Roman" w:hAnsi="Times New Roman" w:cs="Times New Roman"/>
                <w:sz w:val="24"/>
                <w:szCs w:val="24"/>
              </w:rPr>
            </w:pPr>
            <w:r>
              <w:rPr>
                <w:rFonts w:ascii="Times New Roman" w:hAnsi="Times New Roman" w:cs="Times New Roman"/>
                <w:b/>
                <w:sz w:val="24"/>
                <w:szCs w:val="24"/>
              </w:rPr>
              <w:t>2021</w:t>
            </w:r>
          </w:p>
        </w:tc>
      </w:tr>
      <w:tr w14:paraId="66666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16" w:type="dxa"/>
          </w:tcPr>
          <w:p w14:paraId="55A95703">
            <w:pPr>
              <w:spacing w:line="240" w:lineRule="auto"/>
              <w:rPr>
                <w:rFonts w:ascii="Times New Roman" w:hAnsi="Times New Roman" w:cs="Times New Roman"/>
                <w:sz w:val="24"/>
                <w:szCs w:val="24"/>
              </w:rPr>
            </w:pPr>
            <w:r>
              <w:rPr>
                <w:rFonts w:ascii="Times New Roman" w:hAnsi="Times New Roman" w:cs="Times New Roman"/>
                <w:sz w:val="24"/>
                <w:szCs w:val="24"/>
              </w:rPr>
              <w:t xml:space="preserve"> Xuất khẩu (tỉ USD) </w:t>
            </w:r>
          </w:p>
        </w:tc>
        <w:tc>
          <w:tcPr>
            <w:tcW w:w="756" w:type="dxa"/>
            <w:vAlign w:val="center"/>
          </w:tcPr>
          <w:p w14:paraId="5C7C00F4">
            <w:pPr>
              <w:spacing w:line="240" w:lineRule="auto"/>
              <w:jc w:val="center"/>
              <w:rPr>
                <w:rFonts w:ascii="Times New Roman" w:hAnsi="Times New Roman" w:cs="Times New Roman"/>
                <w:sz w:val="24"/>
                <w:szCs w:val="24"/>
              </w:rPr>
            </w:pPr>
            <w:r>
              <w:rPr>
                <w:rFonts w:ascii="Times New Roman" w:hAnsi="Times New Roman" w:cs="Times New Roman"/>
                <w:sz w:val="24"/>
                <w:szCs w:val="24"/>
              </w:rPr>
              <w:t>32,4</w:t>
            </w:r>
          </w:p>
        </w:tc>
        <w:tc>
          <w:tcPr>
            <w:tcW w:w="756" w:type="dxa"/>
            <w:vAlign w:val="center"/>
          </w:tcPr>
          <w:p w14:paraId="1C3D7BF1">
            <w:pPr>
              <w:spacing w:line="240" w:lineRule="auto"/>
              <w:jc w:val="center"/>
              <w:rPr>
                <w:rFonts w:ascii="Times New Roman" w:hAnsi="Times New Roman" w:cs="Times New Roman"/>
                <w:sz w:val="24"/>
                <w:szCs w:val="24"/>
              </w:rPr>
            </w:pPr>
            <w:r>
              <w:rPr>
                <w:rFonts w:ascii="Times New Roman" w:hAnsi="Times New Roman" w:cs="Times New Roman"/>
                <w:sz w:val="24"/>
                <w:szCs w:val="24"/>
              </w:rPr>
              <w:t>72,2</w:t>
            </w:r>
          </w:p>
        </w:tc>
        <w:tc>
          <w:tcPr>
            <w:tcW w:w="816" w:type="dxa"/>
            <w:vAlign w:val="center"/>
          </w:tcPr>
          <w:p w14:paraId="7DC88438">
            <w:pPr>
              <w:spacing w:line="240" w:lineRule="auto"/>
              <w:jc w:val="center"/>
              <w:rPr>
                <w:rFonts w:ascii="Times New Roman" w:hAnsi="Times New Roman" w:cs="Times New Roman"/>
                <w:sz w:val="24"/>
                <w:szCs w:val="24"/>
              </w:rPr>
            </w:pPr>
            <w:r>
              <w:rPr>
                <w:rFonts w:ascii="Times New Roman" w:hAnsi="Times New Roman" w:cs="Times New Roman"/>
                <w:sz w:val="24"/>
                <w:szCs w:val="24"/>
              </w:rPr>
              <w:t>162,0</w:t>
            </w:r>
          </w:p>
        </w:tc>
        <w:tc>
          <w:tcPr>
            <w:tcW w:w="816" w:type="dxa"/>
            <w:vAlign w:val="center"/>
          </w:tcPr>
          <w:p w14:paraId="108556FA">
            <w:pPr>
              <w:spacing w:line="240" w:lineRule="auto"/>
              <w:jc w:val="center"/>
              <w:rPr>
                <w:rFonts w:ascii="Times New Roman" w:hAnsi="Times New Roman" w:cs="Times New Roman"/>
                <w:sz w:val="24"/>
                <w:szCs w:val="24"/>
              </w:rPr>
            </w:pPr>
            <w:r>
              <w:rPr>
                <w:rFonts w:ascii="Times New Roman" w:hAnsi="Times New Roman" w:cs="Times New Roman"/>
                <w:sz w:val="24"/>
                <w:szCs w:val="24"/>
              </w:rPr>
              <w:t>336,1</w:t>
            </w:r>
          </w:p>
        </w:tc>
      </w:tr>
      <w:tr w14:paraId="316FA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16" w:type="dxa"/>
          </w:tcPr>
          <w:p w14:paraId="01997ED6">
            <w:pPr>
              <w:spacing w:line="240" w:lineRule="auto"/>
              <w:rPr>
                <w:rFonts w:ascii="Times New Roman" w:hAnsi="Times New Roman" w:cs="Times New Roman"/>
                <w:sz w:val="24"/>
                <w:szCs w:val="24"/>
              </w:rPr>
            </w:pPr>
            <w:r>
              <w:rPr>
                <w:rFonts w:ascii="Times New Roman" w:hAnsi="Times New Roman" w:cs="Times New Roman"/>
                <w:sz w:val="24"/>
                <w:szCs w:val="24"/>
              </w:rPr>
              <w:t xml:space="preserve"> Nhập khẩu (tỉ USD) </w:t>
            </w:r>
          </w:p>
        </w:tc>
        <w:tc>
          <w:tcPr>
            <w:tcW w:w="756" w:type="dxa"/>
            <w:vAlign w:val="center"/>
          </w:tcPr>
          <w:p w14:paraId="78A395DB">
            <w:pPr>
              <w:spacing w:line="240" w:lineRule="auto"/>
              <w:jc w:val="center"/>
              <w:rPr>
                <w:rFonts w:ascii="Times New Roman" w:hAnsi="Times New Roman" w:cs="Times New Roman"/>
                <w:sz w:val="24"/>
                <w:szCs w:val="24"/>
              </w:rPr>
            </w:pPr>
            <w:r>
              <w:rPr>
                <w:rFonts w:ascii="Times New Roman" w:hAnsi="Times New Roman" w:cs="Times New Roman"/>
                <w:sz w:val="24"/>
                <w:szCs w:val="24"/>
              </w:rPr>
              <w:t>36,7</w:t>
            </w:r>
          </w:p>
        </w:tc>
        <w:tc>
          <w:tcPr>
            <w:tcW w:w="756" w:type="dxa"/>
            <w:vAlign w:val="center"/>
          </w:tcPr>
          <w:p w14:paraId="36B8E2A7">
            <w:pPr>
              <w:spacing w:line="240" w:lineRule="auto"/>
              <w:jc w:val="center"/>
              <w:rPr>
                <w:rFonts w:ascii="Times New Roman" w:hAnsi="Times New Roman" w:cs="Times New Roman"/>
                <w:sz w:val="24"/>
                <w:szCs w:val="24"/>
              </w:rPr>
            </w:pPr>
            <w:r>
              <w:rPr>
                <w:rFonts w:ascii="Times New Roman" w:hAnsi="Times New Roman" w:cs="Times New Roman"/>
                <w:sz w:val="24"/>
                <w:szCs w:val="24"/>
              </w:rPr>
              <w:t>84,8</w:t>
            </w:r>
          </w:p>
        </w:tc>
        <w:tc>
          <w:tcPr>
            <w:tcW w:w="816" w:type="dxa"/>
            <w:vAlign w:val="center"/>
          </w:tcPr>
          <w:p w14:paraId="6DDBFBDA">
            <w:pPr>
              <w:spacing w:line="240" w:lineRule="auto"/>
              <w:jc w:val="center"/>
              <w:rPr>
                <w:rFonts w:ascii="Times New Roman" w:hAnsi="Times New Roman" w:cs="Times New Roman"/>
                <w:sz w:val="24"/>
                <w:szCs w:val="24"/>
              </w:rPr>
            </w:pPr>
            <w:r>
              <w:rPr>
                <w:rFonts w:ascii="Times New Roman" w:hAnsi="Times New Roman" w:cs="Times New Roman"/>
                <w:sz w:val="24"/>
                <w:szCs w:val="24"/>
              </w:rPr>
              <w:t>165,7</w:t>
            </w:r>
          </w:p>
        </w:tc>
        <w:tc>
          <w:tcPr>
            <w:tcW w:w="816" w:type="dxa"/>
            <w:vAlign w:val="center"/>
          </w:tcPr>
          <w:p w14:paraId="2B59DC92">
            <w:pPr>
              <w:spacing w:line="240" w:lineRule="auto"/>
              <w:jc w:val="center"/>
              <w:rPr>
                <w:rFonts w:ascii="Times New Roman" w:hAnsi="Times New Roman" w:cs="Times New Roman"/>
                <w:sz w:val="24"/>
                <w:szCs w:val="24"/>
              </w:rPr>
            </w:pPr>
            <w:r>
              <w:rPr>
                <w:rFonts w:ascii="Times New Roman" w:hAnsi="Times New Roman" w:cs="Times New Roman"/>
                <w:sz w:val="24"/>
                <w:szCs w:val="24"/>
              </w:rPr>
              <w:t>332,9</w:t>
            </w:r>
          </w:p>
        </w:tc>
      </w:tr>
    </w:tbl>
    <w:p w14:paraId="5548D975">
      <w:pPr>
        <w:tabs>
          <w:tab w:val="left" w:pos="5400"/>
        </w:tabs>
        <w:spacing w:after="0" w:line="240" w:lineRule="auto"/>
        <w:rPr>
          <w:rFonts w:ascii="Times New Roman" w:hAnsi="Times New Roman" w:cs="Times New Roman"/>
          <w:bCs/>
          <w:sz w:val="24"/>
          <w:szCs w:val="24"/>
        </w:rPr>
      </w:pPr>
      <w:r>
        <w:rPr>
          <w:rFonts w:ascii="Times New Roman" w:hAnsi="Times New Roman" w:cs="Times New Roman"/>
          <w:bCs/>
          <w:sz w:val="24"/>
          <w:szCs w:val="24"/>
        </w:rPr>
        <w:t>Vẽ biểu đồ thể hiện tổng giá trị xuất nhập khẩu nước ta và nhận xét?</w:t>
      </w:r>
    </w:p>
    <w:p w14:paraId="0B66C1AA">
      <w:pPr>
        <w:spacing w:after="0" w:line="240" w:lineRule="auto"/>
        <w:rPr>
          <w:rFonts w:ascii="Times New Roman" w:hAnsi="Times New Roman" w:cs="Times New Roman"/>
          <w:sz w:val="24"/>
          <w:szCs w:val="24"/>
        </w:rPr>
      </w:pPr>
      <w:r>
        <w:rPr>
          <w:rFonts w:ascii="Times New Roman" w:hAnsi="Times New Roman" w:cs="Times New Roman"/>
          <w:b/>
          <w:sz w:val="24"/>
          <w:szCs w:val="24"/>
        </w:rPr>
        <w:t>Câu 2.</w:t>
      </w:r>
      <w:r>
        <w:rPr>
          <w:rFonts w:ascii="Times New Roman" w:hAnsi="Times New Roman" w:cs="Times New Roman"/>
          <w:sz w:val="24"/>
          <w:szCs w:val="24"/>
        </w:rPr>
        <w:t xml:space="preserve"> Cho bảng số liệu:</w:t>
      </w:r>
    </w:p>
    <w:p w14:paraId="7516EB9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SẢN LƯỢNG THUỶ SẢN KHAI THÁC VÀ NUÔI TRỒNG Ở BẮC TRUNG BỘ GIAI ĐOẠN 2010-2021 (Đơn vị: nghìn tấn)</w:t>
      </w:r>
    </w:p>
    <w:tbl>
      <w:tblPr>
        <w:tblStyle w:val="3"/>
        <w:tblW w:w="48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43"/>
        <w:gridCol w:w="816"/>
        <w:gridCol w:w="816"/>
        <w:gridCol w:w="816"/>
      </w:tblGrid>
      <w:tr w14:paraId="24731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3" w:type="dxa"/>
          </w:tcPr>
          <w:p w14:paraId="0B5853F4">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Năm</w:t>
            </w:r>
            <w:r>
              <w:rPr>
                <w:rFonts w:ascii="Times New Roman" w:hAnsi="Times New Roman" w:cs="Times New Roman"/>
                <w:sz w:val="24"/>
                <w:szCs w:val="24"/>
              </w:rPr>
              <w:t xml:space="preserve"> </w:t>
            </w:r>
          </w:p>
        </w:tc>
        <w:tc>
          <w:tcPr>
            <w:tcW w:w="816" w:type="dxa"/>
            <w:vAlign w:val="center"/>
          </w:tcPr>
          <w:p w14:paraId="56996891">
            <w:pPr>
              <w:spacing w:line="240" w:lineRule="auto"/>
              <w:jc w:val="center"/>
              <w:rPr>
                <w:rFonts w:ascii="Times New Roman" w:hAnsi="Times New Roman" w:cs="Times New Roman"/>
                <w:sz w:val="24"/>
                <w:szCs w:val="24"/>
              </w:rPr>
            </w:pPr>
            <w:r>
              <w:rPr>
                <w:rFonts w:ascii="Times New Roman" w:hAnsi="Times New Roman" w:cs="Times New Roman"/>
                <w:b/>
                <w:sz w:val="24"/>
                <w:szCs w:val="24"/>
              </w:rPr>
              <w:t>2010</w:t>
            </w:r>
          </w:p>
        </w:tc>
        <w:tc>
          <w:tcPr>
            <w:tcW w:w="816" w:type="dxa"/>
            <w:vAlign w:val="center"/>
          </w:tcPr>
          <w:p w14:paraId="564D73F7">
            <w:pPr>
              <w:spacing w:line="240" w:lineRule="auto"/>
              <w:jc w:val="center"/>
              <w:rPr>
                <w:rFonts w:ascii="Times New Roman" w:hAnsi="Times New Roman" w:cs="Times New Roman"/>
                <w:sz w:val="24"/>
                <w:szCs w:val="24"/>
              </w:rPr>
            </w:pPr>
            <w:r>
              <w:rPr>
                <w:rFonts w:ascii="Times New Roman" w:hAnsi="Times New Roman" w:cs="Times New Roman"/>
                <w:b/>
                <w:sz w:val="24"/>
                <w:szCs w:val="24"/>
              </w:rPr>
              <w:t>2015</w:t>
            </w:r>
          </w:p>
        </w:tc>
        <w:tc>
          <w:tcPr>
            <w:tcW w:w="816" w:type="dxa"/>
            <w:vAlign w:val="center"/>
          </w:tcPr>
          <w:p w14:paraId="7466BD25">
            <w:pPr>
              <w:spacing w:line="240" w:lineRule="auto"/>
              <w:jc w:val="center"/>
              <w:rPr>
                <w:rFonts w:ascii="Times New Roman" w:hAnsi="Times New Roman" w:cs="Times New Roman"/>
                <w:sz w:val="24"/>
                <w:szCs w:val="24"/>
              </w:rPr>
            </w:pPr>
            <w:r>
              <w:rPr>
                <w:rFonts w:ascii="Times New Roman" w:hAnsi="Times New Roman" w:cs="Times New Roman"/>
                <w:b/>
                <w:sz w:val="24"/>
                <w:szCs w:val="24"/>
              </w:rPr>
              <w:t>2021</w:t>
            </w:r>
          </w:p>
        </w:tc>
      </w:tr>
      <w:tr w14:paraId="63CE8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3" w:type="dxa"/>
          </w:tcPr>
          <w:p w14:paraId="6F1139CB">
            <w:pPr>
              <w:spacing w:line="240" w:lineRule="auto"/>
              <w:rPr>
                <w:rFonts w:ascii="Times New Roman" w:hAnsi="Times New Roman" w:cs="Times New Roman"/>
                <w:sz w:val="24"/>
                <w:szCs w:val="24"/>
              </w:rPr>
            </w:pPr>
            <w:r>
              <w:rPr>
                <w:rFonts w:ascii="Times New Roman" w:hAnsi="Times New Roman" w:cs="Times New Roman"/>
                <w:sz w:val="24"/>
                <w:szCs w:val="24"/>
              </w:rPr>
              <w:t xml:space="preserve"> Khai thác (nghìn tấn) </w:t>
            </w:r>
          </w:p>
        </w:tc>
        <w:tc>
          <w:tcPr>
            <w:tcW w:w="816" w:type="dxa"/>
            <w:vAlign w:val="center"/>
          </w:tcPr>
          <w:p w14:paraId="02E304B4">
            <w:pPr>
              <w:spacing w:line="240" w:lineRule="auto"/>
              <w:jc w:val="center"/>
              <w:rPr>
                <w:rFonts w:ascii="Times New Roman" w:hAnsi="Times New Roman" w:cs="Times New Roman"/>
                <w:sz w:val="24"/>
                <w:szCs w:val="24"/>
              </w:rPr>
            </w:pPr>
            <w:r>
              <w:rPr>
                <w:rFonts w:ascii="Times New Roman" w:hAnsi="Times New Roman" w:cs="Times New Roman"/>
                <w:sz w:val="24"/>
                <w:szCs w:val="24"/>
              </w:rPr>
              <w:t>240,9</w:t>
            </w:r>
          </w:p>
        </w:tc>
        <w:tc>
          <w:tcPr>
            <w:tcW w:w="816" w:type="dxa"/>
            <w:vAlign w:val="center"/>
          </w:tcPr>
          <w:p w14:paraId="5A382CDB">
            <w:pPr>
              <w:spacing w:line="240" w:lineRule="auto"/>
              <w:jc w:val="center"/>
              <w:rPr>
                <w:rFonts w:ascii="Times New Roman" w:hAnsi="Times New Roman" w:cs="Times New Roman"/>
                <w:sz w:val="24"/>
                <w:szCs w:val="24"/>
              </w:rPr>
            </w:pPr>
            <w:r>
              <w:rPr>
                <w:rFonts w:ascii="Times New Roman" w:hAnsi="Times New Roman" w:cs="Times New Roman"/>
                <w:sz w:val="24"/>
                <w:szCs w:val="24"/>
              </w:rPr>
              <w:t>353,7</w:t>
            </w:r>
          </w:p>
        </w:tc>
        <w:tc>
          <w:tcPr>
            <w:tcW w:w="816" w:type="dxa"/>
            <w:vAlign w:val="center"/>
          </w:tcPr>
          <w:p w14:paraId="381DA1A2">
            <w:pPr>
              <w:spacing w:line="240" w:lineRule="auto"/>
              <w:jc w:val="center"/>
              <w:rPr>
                <w:rFonts w:ascii="Times New Roman" w:hAnsi="Times New Roman" w:cs="Times New Roman"/>
                <w:sz w:val="24"/>
                <w:szCs w:val="24"/>
              </w:rPr>
            </w:pPr>
            <w:r>
              <w:rPr>
                <w:rFonts w:ascii="Times New Roman" w:hAnsi="Times New Roman" w:cs="Times New Roman"/>
                <w:sz w:val="24"/>
                <w:szCs w:val="24"/>
              </w:rPr>
              <w:t>512,2</w:t>
            </w:r>
          </w:p>
        </w:tc>
      </w:tr>
      <w:tr w14:paraId="4C1DB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3" w:type="dxa"/>
          </w:tcPr>
          <w:p w14:paraId="0511E8AE">
            <w:pPr>
              <w:spacing w:line="240" w:lineRule="auto"/>
              <w:rPr>
                <w:rFonts w:ascii="Times New Roman" w:hAnsi="Times New Roman" w:cs="Times New Roman"/>
                <w:sz w:val="24"/>
                <w:szCs w:val="24"/>
              </w:rPr>
            </w:pPr>
            <w:r>
              <w:rPr>
                <w:rFonts w:ascii="Times New Roman" w:hAnsi="Times New Roman" w:cs="Times New Roman"/>
                <w:sz w:val="24"/>
                <w:szCs w:val="24"/>
              </w:rPr>
              <w:t xml:space="preserve"> Nuôi trồng (nghìn tấn) </w:t>
            </w:r>
          </w:p>
        </w:tc>
        <w:tc>
          <w:tcPr>
            <w:tcW w:w="816" w:type="dxa"/>
            <w:vAlign w:val="center"/>
          </w:tcPr>
          <w:p w14:paraId="1B180D6A">
            <w:pPr>
              <w:spacing w:line="240" w:lineRule="auto"/>
              <w:jc w:val="center"/>
              <w:rPr>
                <w:rFonts w:ascii="Times New Roman" w:hAnsi="Times New Roman" w:cs="Times New Roman"/>
                <w:sz w:val="24"/>
                <w:szCs w:val="24"/>
              </w:rPr>
            </w:pPr>
            <w:r>
              <w:rPr>
                <w:rFonts w:ascii="Times New Roman" w:hAnsi="Times New Roman" w:cs="Times New Roman"/>
                <w:sz w:val="24"/>
                <w:szCs w:val="24"/>
              </w:rPr>
              <w:t>97,1</w:t>
            </w:r>
          </w:p>
        </w:tc>
        <w:tc>
          <w:tcPr>
            <w:tcW w:w="816" w:type="dxa"/>
            <w:vAlign w:val="center"/>
          </w:tcPr>
          <w:p w14:paraId="04C769D0">
            <w:pPr>
              <w:spacing w:line="240" w:lineRule="auto"/>
              <w:jc w:val="center"/>
              <w:rPr>
                <w:rFonts w:ascii="Times New Roman" w:hAnsi="Times New Roman" w:cs="Times New Roman"/>
                <w:sz w:val="24"/>
                <w:szCs w:val="24"/>
              </w:rPr>
            </w:pPr>
            <w:r>
              <w:rPr>
                <w:rFonts w:ascii="Times New Roman" w:hAnsi="Times New Roman" w:cs="Times New Roman"/>
                <w:sz w:val="24"/>
                <w:szCs w:val="24"/>
              </w:rPr>
              <w:t>142,8</w:t>
            </w:r>
          </w:p>
        </w:tc>
        <w:tc>
          <w:tcPr>
            <w:tcW w:w="816" w:type="dxa"/>
            <w:vAlign w:val="center"/>
          </w:tcPr>
          <w:p w14:paraId="7132FCEB">
            <w:pPr>
              <w:spacing w:line="240" w:lineRule="auto"/>
              <w:jc w:val="center"/>
              <w:rPr>
                <w:rFonts w:ascii="Times New Roman" w:hAnsi="Times New Roman" w:cs="Times New Roman"/>
                <w:sz w:val="24"/>
                <w:szCs w:val="24"/>
              </w:rPr>
            </w:pPr>
            <w:r>
              <w:rPr>
                <w:rFonts w:ascii="Times New Roman" w:hAnsi="Times New Roman" w:cs="Times New Roman"/>
                <w:sz w:val="24"/>
                <w:szCs w:val="24"/>
              </w:rPr>
              <w:t>183,9</w:t>
            </w:r>
          </w:p>
        </w:tc>
      </w:tr>
    </w:tbl>
    <w:p w14:paraId="2A32CF30">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(Nguồn: Tổng cục Thống kê)</w:t>
      </w:r>
    </w:p>
    <w:p w14:paraId="4E3BC2D5">
      <w:pPr>
        <w:tabs>
          <w:tab w:val="left" w:pos="5400"/>
        </w:tabs>
        <w:spacing w:after="0" w:line="240" w:lineRule="auto"/>
        <w:rPr>
          <w:rFonts w:ascii="Times New Roman" w:hAnsi="Times New Roman" w:cs="Times New Roman"/>
          <w:sz w:val="24"/>
          <w:szCs w:val="24"/>
        </w:rPr>
      </w:pPr>
      <w:r>
        <w:rPr>
          <w:rFonts w:ascii="Times New Roman" w:hAnsi="Times New Roman" w:cs="Times New Roman"/>
          <w:sz w:val="24"/>
          <w:szCs w:val="24"/>
        </w:rPr>
        <w:t>Vẽ biểu đồ so sánh sảnh lượng thủy sản khai thác và nuôi trồng của BTB năm 2010 đến 2021 và nhận xét?</w:t>
      </w:r>
    </w:p>
    <w:p w14:paraId="1491FCAE">
      <w:pPr>
        <w:tabs>
          <w:tab w:val="left" w:pos="5400"/>
        </w:tabs>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w:t>
      </w:r>
    </w:p>
    <w:sectPr>
      <w:pgSz w:w="11900" w:h="16840"/>
      <w:pgMar w:top="720" w:right="560" w:bottom="720" w:left="720" w:header="0" w:footer="505"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355"/>
    <w:rsid w:val="00031C6E"/>
    <w:rsid w:val="000B17DF"/>
    <w:rsid w:val="00117FD8"/>
    <w:rsid w:val="00191665"/>
    <w:rsid w:val="00331355"/>
    <w:rsid w:val="003F08DA"/>
    <w:rsid w:val="004036F7"/>
    <w:rsid w:val="006E391F"/>
    <w:rsid w:val="007034F2"/>
    <w:rsid w:val="00784704"/>
    <w:rsid w:val="00B62BFB"/>
    <w:rsid w:val="00C251CE"/>
    <w:rsid w:val="00DB0190"/>
    <w:rsid w:val="00DC6018"/>
    <w:rsid w:val="00E35064"/>
    <w:rsid w:val="00E50C93"/>
    <w:rsid w:val="00EF04AE"/>
    <w:rsid w:val="00FA3046"/>
    <w:rsid w:val="0F266D0B"/>
    <w:rsid w:val="190B2390"/>
    <w:rsid w:val="1C0C1A89"/>
    <w:rsid w:val="313950D2"/>
    <w:rsid w:val="49A9367A"/>
    <w:rsid w:val="5D3A519C"/>
    <w:rsid w:val="68624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unhideWhenUsed/>
    <w:qFormat/>
    <w:uiPriority w:val="1"/>
    <w:pPr>
      <w:widowControl w:val="0"/>
      <w:autoSpaceDE w:val="0"/>
      <w:autoSpaceDN w:val="0"/>
      <w:ind w:left="444"/>
    </w:pPr>
    <w:rPr>
      <w:szCs w:val="24"/>
    </w:rPr>
  </w:style>
  <w:style w:type="paragraph" w:styleId="5">
    <w:name w:val="footer"/>
    <w:basedOn w:val="1"/>
    <w:unhideWhenUsed/>
    <w:qFormat/>
    <w:uiPriority w:val="99"/>
    <w:pPr>
      <w:tabs>
        <w:tab w:val="center" w:pos="4680"/>
        <w:tab w:val="right" w:pos="9360"/>
      </w:tabs>
    </w:pPr>
  </w:style>
  <w:style w:type="paragraph" w:styleId="6">
    <w:name w:val="Normal (Web)"/>
    <w:basedOn w:val="1"/>
    <w:unhideWhenUsed/>
    <w:qFormat/>
    <w:uiPriority w:val="99"/>
    <w:pPr>
      <w:spacing w:before="100" w:beforeAutospacing="1" w:after="100" w:afterAutospacing="1"/>
    </w:pPr>
    <w:rPr>
      <w:szCs w:val="24"/>
    </w:rPr>
  </w:style>
  <w:style w:type="table" w:styleId="7">
    <w:name w:val="Table Grid"/>
    <w:basedOn w:val="3"/>
    <w:unhideWhenUsed/>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Normal_0"/>
    <w:qFormat/>
    <w:uiPriority w:val="99"/>
    <w:rPr>
      <w:rFonts w:ascii="Times New Roman" w:hAnsi="Times New Roman" w:eastAsia="Times New Roman" w:cs="Times New Roman"/>
      <w:sz w:val="24"/>
      <w:szCs w:val="24"/>
      <w:lang w:val="en-US" w:eastAsia="en-US" w:bidi="ar-SA"/>
    </w:rPr>
  </w:style>
  <w:style w:type="paragraph" w:styleId="9">
    <w:name w:val="List Paragraph"/>
    <w:basedOn w:val="1"/>
    <w:qFormat/>
    <w:uiPriority w:val="0"/>
    <w:pPr>
      <w:ind w:left="720"/>
      <w:contextualSpacing/>
    </w:pPr>
    <w:rPr>
      <w:rFonts w:ascii="Calibri" w:hAnsi="Calibri" w:eastAsia="Calibri"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1970</Words>
  <Characters>11230</Characters>
  <Lines>93</Lines>
  <Paragraphs>26</Paragraphs>
  <TotalTime>20</TotalTime>
  <ScaleCrop>false</ScaleCrop>
  <LinksUpToDate>false</LinksUpToDate>
  <CharactersWithSpaces>13174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2022-04-04T07:42:00Z</dcterms:created>
  <dc:creator>laptop hoangkhuong</dc:creator>
  <cp:lastModifiedBy>Yen Hai</cp:lastModifiedBy>
  <dcterms:modified xsi:type="dcterms:W3CDTF">2025-04-20T00:46:01Z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254D3C80164942F497463BBB3C3F3E87</vt:lpwstr>
  </property>
</Properties>
</file>